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3C31E2BF" w:rsidR="0025287F" w:rsidRDefault="008C19AD">
      <w:pPr>
        <w:pStyle w:val="Textoindependiente"/>
        <w:ind w:left="100"/>
        <w:rPr>
          <w:rFonts w:ascii="Times New Roman"/>
          <w:sz w:val="20"/>
        </w:rPr>
        <w:sectPr w:rsidR="0025287F" w:rsidSect="00046BEC">
          <w:headerReference w:type="default" r:id="rId10"/>
          <w:footerReference w:type="default" r:id="rId11"/>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34B91A47">
                <wp:simplePos x="0" y="0"/>
                <wp:positionH relativeFrom="column">
                  <wp:posOffset>-441325</wp:posOffset>
                </wp:positionH>
                <wp:positionV relativeFrom="paragraph">
                  <wp:posOffset>8161655</wp:posOffset>
                </wp:positionV>
                <wp:extent cx="6974205" cy="2128520"/>
                <wp:effectExtent l="0" t="0" r="0" b="0"/>
                <wp:wrapNone/>
                <wp:docPr id="857067150"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69A12E2A" w:rsidR="00783A4C" w:rsidRP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 xml:space="preserve">CASIG </w:t>
                            </w:r>
                            <w:r w:rsidR="00AC57AB">
                              <w:rPr>
                                <w:rFonts w:ascii="Aptos" w:eastAsiaTheme="minorEastAsia" w:hAnsi="Aptos" w:cstheme="minorBidi"/>
                                <w:b/>
                                <w:bCs/>
                                <w:color w:val="FFFFFF" w:themeColor="background1"/>
                                <w:sz w:val="20"/>
                                <w:szCs w:val="20"/>
                                <w:lang w:val="es-CL" w:eastAsia="zh-CN"/>
                              </w:rPr>
                              <w:t>5</w:t>
                            </w:r>
                            <w:r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Operaciones de Ciberseguridad</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2539EE90" w:rsidR="00783A4C" w:rsidRPr="008E1B64" w:rsidRDefault="00660C11" w:rsidP="00AC57AB">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660C11">
                              <w:rPr>
                                <w:rFonts w:ascii="Aptos" w:eastAsiaTheme="minorEastAsia" w:hAnsi="Aptos" w:cstheme="minorBidi"/>
                                <w:b/>
                                <w:bCs/>
                                <w:color w:val="FFFFFF" w:themeColor="background1"/>
                                <w:sz w:val="56"/>
                                <w:szCs w:val="56"/>
                                <w:lang w:eastAsia="zh-CN"/>
                              </w:rPr>
                              <w:t>Planificar, Evaluar y Priorizar las solicitudes del cambio</w:t>
                            </w:r>
                            <w:r w:rsidR="008E1B64">
                              <w:rPr>
                                <w:rFonts w:ascii="Aptos" w:eastAsiaTheme="minorEastAsia" w:hAnsi="Aptos" w:cstheme="minorBidi"/>
                                <w:b/>
                                <w:bCs/>
                                <w:color w:val="FFFFFF" w:themeColor="background1"/>
                                <w:sz w:val="56"/>
                                <w:szCs w:val="56"/>
                                <w:lang w:eastAsia="zh-CN"/>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69A12E2A" w:rsidR="00783A4C" w:rsidRP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 xml:space="preserve">CASIG </w:t>
                      </w:r>
                      <w:r w:rsidR="00AC57AB">
                        <w:rPr>
                          <w:rFonts w:ascii="Aptos" w:eastAsiaTheme="minorEastAsia" w:hAnsi="Aptos" w:cstheme="minorBidi"/>
                          <w:b/>
                          <w:bCs/>
                          <w:color w:val="FFFFFF" w:themeColor="background1"/>
                          <w:sz w:val="20"/>
                          <w:szCs w:val="20"/>
                          <w:lang w:val="es-CL" w:eastAsia="zh-CN"/>
                        </w:rPr>
                        <w:t>5</w:t>
                      </w:r>
                      <w:r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Operaciones de Ciberseguridad</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2539EE90" w:rsidR="00783A4C" w:rsidRPr="008E1B64" w:rsidRDefault="00660C11" w:rsidP="00AC57AB">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660C11">
                        <w:rPr>
                          <w:rFonts w:ascii="Aptos" w:eastAsiaTheme="minorEastAsia" w:hAnsi="Aptos" w:cstheme="minorBidi"/>
                          <w:b/>
                          <w:bCs/>
                          <w:color w:val="FFFFFF" w:themeColor="background1"/>
                          <w:sz w:val="56"/>
                          <w:szCs w:val="56"/>
                          <w:lang w:eastAsia="zh-CN"/>
                        </w:rPr>
                        <w:t>Planificar, Evaluar y Priorizar las solicitudes del cambio</w:t>
                      </w:r>
                      <w:r w:rsidR="008E1B64">
                        <w:rPr>
                          <w:rFonts w:ascii="Aptos" w:eastAsiaTheme="minorEastAsia" w:hAnsi="Aptos" w:cstheme="minorBidi"/>
                          <w:b/>
                          <w:bCs/>
                          <w:color w:val="FFFFFF" w:themeColor="background1"/>
                          <w:sz w:val="56"/>
                          <w:szCs w:val="56"/>
                          <w:lang w:eastAsia="zh-CN"/>
                        </w:rPr>
                        <w:tab/>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2">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5876DF3B" w:rsidR="007766F8" w:rsidRPr="007D390E" w:rsidRDefault="008C19AD"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031A1237">
                <wp:simplePos x="0" y="0"/>
                <wp:positionH relativeFrom="margin">
                  <wp:posOffset>63500</wp:posOffset>
                </wp:positionH>
                <wp:positionV relativeFrom="paragraph">
                  <wp:posOffset>298355</wp:posOffset>
                </wp:positionV>
                <wp:extent cx="6291618" cy="6864824"/>
                <wp:effectExtent l="0" t="0" r="0" b="0"/>
                <wp:wrapNone/>
                <wp:docPr id="1369080669"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1618" cy="6864824"/>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D80F77" id="Freeform 107" o:spid="_x0000_s1026" style="position:absolute;margin-left:5pt;margin-top:23.5pt;width:495.4pt;height:540.5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" path="m9321,9765r-9282,l33,9764,,9726,,39,39,,9321,r39,39l9360,9726r-33,38l9321,9765xe" fillcolor="#e7f2f7" stroked="f">
                <v:path arrowok="t" o:connecttype="custom" o:connectlocs="6265403,6695400;26215,6695400;22182,6694697;0,6667983;0,-142007;26215,-169424;6265403,-169424;6291618,-142007;6291618,6667983;6269436,6694697" o:connectangles="0,0,0,0,0,0,0,0,0,0"/>
                <w10:wrap anchorx="margin"/>
              </v:shape>
            </w:pict>
          </mc:Fallback>
        </mc:AlternateContent>
      </w:r>
    </w:p>
    <w:p w14:paraId="43A0220D" w14:textId="514EAE87" w:rsidR="007766F8" w:rsidRPr="007D390E" w:rsidRDefault="00DF63E5"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7D390E">
      <w:pPr>
        <w:tabs>
          <w:tab w:val="left" w:pos="1698"/>
        </w:tabs>
        <w:spacing w:line="276" w:lineRule="auto"/>
        <w:ind w:left="340"/>
        <w:jc w:val="both"/>
        <w:rPr>
          <w:rFonts w:ascii="Aptos" w:hAnsi="Aptos"/>
          <w:b/>
          <w:sz w:val="24"/>
        </w:rPr>
      </w:pPr>
    </w:p>
    <w:p w14:paraId="50F06641" w14:textId="396A4AC8" w:rsidR="00AC57AB" w:rsidRPr="00AC57AB" w:rsidRDefault="00AC57AB" w:rsidP="00AC57AB">
      <w:pPr>
        <w:pStyle w:val="Textoindependiente"/>
        <w:spacing w:line="276" w:lineRule="auto"/>
        <w:jc w:val="both"/>
        <w:rPr>
          <w:rFonts w:ascii="Aptos" w:hAnsi="Aptos"/>
          <w:b/>
        </w:rPr>
      </w:pPr>
      <w:bookmarkStart w:id="0" w:name="_Hlk163052188"/>
      <w:r w:rsidRPr="00AC57AB">
        <w:rPr>
          <w:rFonts w:ascii="Aptos" w:hAnsi="Aptos"/>
          <w:b/>
        </w:rPr>
        <w:t>1. Conocimiento en Sistemas de Información y Arquitecturas de TI</w:t>
      </w:r>
      <w:r>
        <w:rPr>
          <w:rFonts w:ascii="Aptos" w:hAnsi="Aptos"/>
          <w:b/>
        </w:rPr>
        <w:t xml:space="preserve">: </w:t>
      </w:r>
      <w:r w:rsidRPr="00AC57AB">
        <w:rPr>
          <w:rFonts w:ascii="Aptos" w:hAnsi="Aptos"/>
          <w:bCs/>
        </w:rPr>
        <w:t>Un auditor debe comprender cómo funcionan los sistemas de información, incluyendo hardware, software, redes y bases de datos. Debe estar familiarizado con las arquitecturas de TI más comunes y cómo se interconectan sus componentes.</w:t>
      </w:r>
    </w:p>
    <w:p w14:paraId="318FADEC" w14:textId="77777777" w:rsidR="00AC57AB" w:rsidRPr="00AC57AB" w:rsidRDefault="00AC57AB" w:rsidP="00AC57AB">
      <w:pPr>
        <w:pStyle w:val="Textoindependiente"/>
        <w:spacing w:line="276" w:lineRule="auto"/>
        <w:jc w:val="both"/>
        <w:rPr>
          <w:rFonts w:ascii="Aptos" w:hAnsi="Aptos"/>
          <w:b/>
        </w:rPr>
      </w:pPr>
    </w:p>
    <w:p w14:paraId="700FF632" w14:textId="061D3984" w:rsidR="00AC57AB" w:rsidRPr="00AC57AB" w:rsidRDefault="00AC57AB" w:rsidP="00AC57AB">
      <w:pPr>
        <w:pStyle w:val="Textoindependiente"/>
        <w:spacing w:line="276" w:lineRule="auto"/>
        <w:jc w:val="both"/>
        <w:rPr>
          <w:rFonts w:ascii="Aptos" w:hAnsi="Aptos"/>
          <w:b/>
        </w:rPr>
      </w:pPr>
      <w:r w:rsidRPr="00AC57AB">
        <w:rPr>
          <w:rFonts w:ascii="Aptos" w:hAnsi="Aptos"/>
          <w:b/>
        </w:rPr>
        <w:t>2.Entendimiento de Estándares y Marcos de Ciberseguridad:</w:t>
      </w:r>
      <w:r w:rsidRPr="00AC57AB">
        <w:rPr>
          <w:rFonts w:ascii="Aptos" w:hAnsi="Aptos"/>
          <w:bCs/>
        </w:rPr>
        <w:t xml:space="preserve"> Es esencial que el auditor conozca y comprenda los estándares y marcos de referencia en ciberseguridad, como ISO 27001, NIST SP 800-53 y CIS Controls. Estos proporcionan las mejores prácticas y directrices para la gestión de la configuración y otros aspectos de la ciberseguridad.</w:t>
      </w:r>
    </w:p>
    <w:p w14:paraId="2F64D699" w14:textId="77777777" w:rsidR="00AC57AB" w:rsidRPr="00AC57AB" w:rsidRDefault="00AC57AB" w:rsidP="00AC57AB">
      <w:pPr>
        <w:pStyle w:val="Textoindependiente"/>
        <w:spacing w:line="276" w:lineRule="auto"/>
        <w:jc w:val="both"/>
        <w:rPr>
          <w:rFonts w:ascii="Aptos" w:hAnsi="Aptos"/>
          <w:b/>
        </w:rPr>
      </w:pPr>
    </w:p>
    <w:p w14:paraId="7761AD9A" w14:textId="0D38414F"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3.Habilidades en Herramientas de Auditoría y Análisis: </w:t>
      </w:r>
      <w:r w:rsidRPr="00AC57AB">
        <w:rPr>
          <w:rFonts w:ascii="Aptos" w:hAnsi="Aptos"/>
          <w:bCs/>
        </w:rPr>
        <w:t>El auditor debe ser competente en el uso de herramientas específicas de auditoría que permitan evaluar y analizar configuraciones, detectar vulnerabilidades y validar la conformidad con las políticas y estándares establecidos.</w:t>
      </w:r>
    </w:p>
    <w:p w14:paraId="794DE26E" w14:textId="77777777" w:rsidR="00AC57AB" w:rsidRPr="00AC57AB" w:rsidRDefault="00AC57AB" w:rsidP="00AC57AB">
      <w:pPr>
        <w:pStyle w:val="Textoindependiente"/>
        <w:spacing w:line="276" w:lineRule="auto"/>
        <w:jc w:val="both"/>
        <w:rPr>
          <w:rFonts w:ascii="Aptos" w:hAnsi="Aptos"/>
          <w:b/>
        </w:rPr>
      </w:pPr>
    </w:p>
    <w:p w14:paraId="301DA76C" w14:textId="019024C8"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4.Conocimiento en Gestión de Cambios y Control de Versiones: </w:t>
      </w:r>
      <w:r w:rsidRPr="00AC57AB">
        <w:rPr>
          <w:rFonts w:ascii="Aptos" w:hAnsi="Aptos"/>
          <w:bCs/>
        </w:rPr>
        <w:t>Dado que la gestión de la configuración implica cambios constantes, el auditor debe entender cómo se gestionan, aprueban y documentan estos cambios. Además, debe conocer sistemas de control de versiones para rastrear y validar las modificaciones en los CIs.</w:t>
      </w:r>
    </w:p>
    <w:p w14:paraId="7CACA037" w14:textId="77777777" w:rsidR="00AC57AB" w:rsidRPr="00AC57AB" w:rsidRDefault="00AC57AB" w:rsidP="00AC57AB">
      <w:pPr>
        <w:pStyle w:val="Textoindependiente"/>
        <w:spacing w:line="276" w:lineRule="auto"/>
        <w:jc w:val="both"/>
        <w:rPr>
          <w:rFonts w:ascii="Aptos" w:hAnsi="Aptos"/>
          <w:b/>
        </w:rPr>
      </w:pPr>
    </w:p>
    <w:p w14:paraId="17E8721D" w14:textId="29461032"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5.Competencia en Evaluación de Riesgos y Análisis de Impacto: </w:t>
      </w:r>
      <w:r w:rsidRPr="00AC57AB">
        <w:rPr>
          <w:rFonts w:ascii="Aptos" w:hAnsi="Aptos"/>
          <w:bCs/>
        </w:rPr>
        <w:t>El auditor debe ser capaz de identificar y evaluar riesgos asociados con configuraciones inadecuadas o no autorizadas. Además, debe poder determinar el impacto potencial de cualquier desviación o vulnerabilidad en la seguridad y operatividad del sistema.</w:t>
      </w:r>
    </w:p>
    <w:bookmarkEnd w:id="0"/>
    <w:p w14:paraId="2422D127" w14:textId="77777777" w:rsidR="007766F8" w:rsidRPr="007D390E" w:rsidRDefault="007766F8" w:rsidP="007D390E">
      <w:pPr>
        <w:pStyle w:val="Textoindependiente"/>
        <w:spacing w:line="276" w:lineRule="auto"/>
        <w:ind w:left="0"/>
        <w:jc w:val="both"/>
        <w:rPr>
          <w:rFonts w:ascii="Aptos" w:hAnsi="Aptos"/>
          <w:sz w:val="20"/>
        </w:rPr>
      </w:pPr>
    </w:p>
    <w:p w14:paraId="66BE9E1B" w14:textId="77777777" w:rsidR="007766F8" w:rsidRPr="007D390E" w:rsidRDefault="007766F8" w:rsidP="007D390E">
      <w:pPr>
        <w:pStyle w:val="Textoindependiente"/>
        <w:spacing w:line="276" w:lineRule="auto"/>
        <w:ind w:left="0"/>
        <w:jc w:val="both"/>
        <w:rPr>
          <w:rFonts w:ascii="Aptos" w:hAnsi="Aptos"/>
          <w:sz w:val="20"/>
        </w:rPr>
      </w:pPr>
    </w:p>
    <w:p w14:paraId="39C462F3" w14:textId="77777777" w:rsidR="007766F8" w:rsidRPr="007D390E" w:rsidRDefault="007766F8" w:rsidP="007D390E">
      <w:pPr>
        <w:pStyle w:val="Textoindependiente"/>
        <w:spacing w:line="276" w:lineRule="auto"/>
        <w:ind w:left="0"/>
        <w:jc w:val="both"/>
        <w:rPr>
          <w:rFonts w:ascii="Aptos" w:hAnsi="Aptos"/>
          <w:sz w:val="20"/>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DF63E5" w:rsidRDefault="00DF63E5" w:rsidP="007D390E">
      <w:pPr>
        <w:pStyle w:val="Ttulo1"/>
        <w:numPr>
          <w:ilvl w:val="0"/>
          <w:numId w:val="3"/>
        </w:numPr>
        <w:tabs>
          <w:tab w:val="left" w:pos="587"/>
        </w:tabs>
        <w:spacing w:before="243" w:line="276" w:lineRule="auto"/>
        <w:jc w:val="both"/>
        <w:rPr>
          <w:rFonts w:ascii="Aptos" w:hAnsi="Aptos"/>
          <w:sz w:val="48"/>
          <w:szCs w:val="47"/>
        </w:rPr>
      </w:pPr>
      <w:r w:rsidRPr="00DF63E5">
        <w:rPr>
          <w:rFonts w:ascii="Aptos" w:hAnsi="Aptos"/>
          <w:spacing w:val="-6"/>
          <w:sz w:val="48"/>
          <w:szCs w:val="47"/>
        </w:rPr>
        <w:lastRenderedPageBreak/>
        <w:t>Visión</w:t>
      </w:r>
      <w:r w:rsidRPr="00DF63E5">
        <w:rPr>
          <w:rFonts w:ascii="Aptos" w:hAnsi="Aptos"/>
          <w:spacing w:val="-9"/>
          <w:sz w:val="48"/>
          <w:szCs w:val="47"/>
        </w:rPr>
        <w:t xml:space="preserve"> </w:t>
      </w:r>
      <w:r w:rsidRPr="00DF63E5">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03BEA35" w14:textId="77777777" w:rsidR="003B280A" w:rsidRPr="003B280A" w:rsidRDefault="003B280A" w:rsidP="003B280A">
      <w:pPr>
        <w:pStyle w:val="Textoindependiente"/>
        <w:spacing w:before="7" w:line="276" w:lineRule="auto"/>
        <w:ind w:left="0"/>
        <w:jc w:val="both"/>
        <w:rPr>
          <w:rFonts w:ascii="Aptos" w:hAnsi="Aptos"/>
          <w:sz w:val="28"/>
          <w:szCs w:val="20"/>
          <w:lang w:val="es-CL"/>
        </w:rPr>
      </w:pPr>
      <w:r w:rsidRPr="003B280A">
        <w:rPr>
          <w:rFonts w:ascii="Aptos" w:hAnsi="Aptos"/>
          <w:sz w:val="28"/>
          <w:szCs w:val="20"/>
          <w:lang w:val="es-CL"/>
        </w:rPr>
        <w:t>Una gestión estructurada de las solicitudes de cambio permite garantizar que los ajustes en procesos, sistemas e infraestructura sean coherentes con las necesidades del negocio y se realicen con un impacto mínimo en el entorno operativo. Este enfoque prioriza la alineación con los objetivos organizacionales y regula cada etapa del proceso, desde la recepción de solicitudes hasta la implementación final.</w:t>
      </w:r>
    </w:p>
    <w:p w14:paraId="0165DD85" w14:textId="77777777" w:rsidR="003B280A" w:rsidRDefault="003B280A" w:rsidP="003B280A">
      <w:pPr>
        <w:pStyle w:val="Textoindependiente"/>
        <w:spacing w:before="7" w:line="276" w:lineRule="auto"/>
        <w:ind w:left="0"/>
        <w:jc w:val="both"/>
        <w:rPr>
          <w:rFonts w:ascii="Aptos" w:hAnsi="Aptos"/>
          <w:b/>
          <w:bCs/>
          <w:sz w:val="28"/>
          <w:szCs w:val="20"/>
          <w:lang w:val="es-CL"/>
        </w:rPr>
      </w:pPr>
    </w:p>
    <w:p w14:paraId="0594B6EB" w14:textId="2CC7A085" w:rsidR="003B280A" w:rsidRPr="003B280A" w:rsidRDefault="003B280A" w:rsidP="003B280A">
      <w:pPr>
        <w:pStyle w:val="Textoindependiente"/>
        <w:spacing w:before="7" w:line="276" w:lineRule="auto"/>
        <w:ind w:left="0"/>
        <w:jc w:val="both"/>
        <w:rPr>
          <w:rFonts w:ascii="Aptos" w:hAnsi="Aptos"/>
          <w:b/>
          <w:bCs/>
          <w:sz w:val="28"/>
          <w:szCs w:val="20"/>
          <w:lang w:val="es-CL"/>
        </w:rPr>
      </w:pPr>
      <w:r w:rsidRPr="003B280A">
        <w:rPr>
          <w:rFonts w:ascii="Aptos" w:hAnsi="Aptos"/>
          <w:b/>
          <w:bCs/>
          <w:sz w:val="28"/>
          <w:szCs w:val="20"/>
          <w:lang w:val="es-CL"/>
        </w:rPr>
        <w:t>1.1 Gestión Estructurada y Priorización de Solicitudes de Cambio</w:t>
      </w:r>
    </w:p>
    <w:p w14:paraId="353A09AC" w14:textId="77777777" w:rsidR="003B280A" w:rsidRPr="003B280A" w:rsidRDefault="003B280A" w:rsidP="003B280A">
      <w:pPr>
        <w:pStyle w:val="Textoindependiente"/>
        <w:spacing w:before="7" w:line="276" w:lineRule="auto"/>
        <w:ind w:left="0"/>
        <w:jc w:val="both"/>
        <w:rPr>
          <w:rFonts w:ascii="Aptos" w:hAnsi="Aptos"/>
          <w:sz w:val="28"/>
          <w:szCs w:val="20"/>
          <w:lang w:val="es-CL"/>
        </w:rPr>
      </w:pPr>
      <w:r w:rsidRPr="003B280A">
        <w:rPr>
          <w:rFonts w:ascii="Aptos" w:hAnsi="Aptos"/>
          <w:sz w:val="28"/>
          <w:szCs w:val="20"/>
          <w:lang w:val="es-CL"/>
        </w:rPr>
        <w:t>Todas las solicitudes de cambio deben originarse y gestionarse exclusivamente a través de un proceso formal, utilizando herramientas y procedimientos que aseguren su trazabilidad. Estas solicitudes deben ser categorizadas en función de su impacto potencial en los procesos de negocio, infraestructura, aplicaciones y sistemas, considerando requisitos técnicos, legales y regulatorios. La evaluación incluye análisis detallados de impacto, interdependencias y riesgos operativos, priorizando las solicitudes en función de su urgencia y valor estratégico para la organización. Es esencial involucrar a los dueños de procesos de negocio y partes interesadas técnicas en la evaluación para garantizar que los cambios estén alineados con las metas operativas y regulatorias.</w:t>
      </w:r>
    </w:p>
    <w:p w14:paraId="35CA4BB8" w14:textId="77777777" w:rsidR="003B280A" w:rsidRDefault="003B280A" w:rsidP="003B280A">
      <w:pPr>
        <w:pStyle w:val="Textoindependiente"/>
        <w:spacing w:before="7" w:line="276" w:lineRule="auto"/>
        <w:ind w:left="0"/>
        <w:jc w:val="both"/>
        <w:rPr>
          <w:rFonts w:ascii="Aptos" w:hAnsi="Aptos"/>
          <w:b/>
          <w:bCs/>
          <w:sz w:val="28"/>
          <w:szCs w:val="20"/>
          <w:lang w:val="es-CL"/>
        </w:rPr>
      </w:pPr>
    </w:p>
    <w:p w14:paraId="0E91DD16" w14:textId="2DD093FE" w:rsidR="003B280A" w:rsidRPr="003B280A" w:rsidRDefault="003B280A" w:rsidP="003B280A">
      <w:pPr>
        <w:pStyle w:val="Textoindependiente"/>
        <w:spacing w:before="7" w:line="276" w:lineRule="auto"/>
        <w:ind w:left="0"/>
        <w:jc w:val="both"/>
        <w:rPr>
          <w:rFonts w:ascii="Aptos" w:hAnsi="Aptos"/>
          <w:b/>
          <w:bCs/>
          <w:sz w:val="28"/>
          <w:szCs w:val="20"/>
          <w:lang w:val="es-CL"/>
        </w:rPr>
      </w:pPr>
      <w:r w:rsidRPr="003B280A">
        <w:rPr>
          <w:rFonts w:ascii="Aptos" w:hAnsi="Aptos"/>
          <w:b/>
          <w:bCs/>
          <w:sz w:val="28"/>
          <w:szCs w:val="20"/>
          <w:lang w:val="es-CL"/>
        </w:rPr>
        <w:t>1.2 Auditoría y Monitoreo de la Implementación de Cambios</w:t>
      </w:r>
    </w:p>
    <w:p w14:paraId="0CDB410E" w14:textId="77777777" w:rsidR="003B280A" w:rsidRPr="003B280A" w:rsidRDefault="003B280A" w:rsidP="003B280A">
      <w:pPr>
        <w:pStyle w:val="Textoindependiente"/>
        <w:spacing w:before="7" w:line="276" w:lineRule="auto"/>
        <w:ind w:left="0"/>
        <w:jc w:val="both"/>
        <w:rPr>
          <w:rFonts w:ascii="Aptos" w:hAnsi="Aptos"/>
          <w:sz w:val="28"/>
          <w:szCs w:val="20"/>
          <w:lang w:val="es-CL"/>
        </w:rPr>
      </w:pPr>
      <w:r w:rsidRPr="003B280A">
        <w:rPr>
          <w:rFonts w:ascii="Aptos" w:hAnsi="Aptos"/>
          <w:sz w:val="28"/>
          <w:szCs w:val="20"/>
          <w:lang w:val="es-CL"/>
        </w:rPr>
        <w:t>Desde la auditoría, se debe verificar que todas las solicitudes hayan sido aprobadas formalmente y documentadas, asegurando que cada cambio cuenta con un análisis previo de impacto. Las auditorías revisan las pruebas realizadas en entornos controlados, confirmando que los riesgos han sido mitigados antes de la implementación en vivo. Adicionalmente, es crítico mantener un registro de las conversiones de datos y los procesos asociados, incluyendo copias de seguridad y validaciones de integridad de datos. El monitoreo continuo debe confirmar que los planes de recuperación, rollback y fallback están activos y preparados, minimizando las interrupciones ante posibles fallos en la transición. Las auditorías de cambios estándar permiten verificar la eficiencia de procesos recurrentes y la pre-aprobación de cambios de bajo riesgo.</w:t>
      </w:r>
    </w:p>
    <w:p w14:paraId="6B0A10D2" w14:textId="6C2727E3" w:rsidR="00F83599" w:rsidRPr="003B280A" w:rsidRDefault="00F83599" w:rsidP="00F83599">
      <w:pPr>
        <w:pStyle w:val="Textoindependiente"/>
        <w:spacing w:before="7" w:line="276" w:lineRule="auto"/>
        <w:ind w:left="0"/>
        <w:jc w:val="both"/>
        <w:rPr>
          <w:rFonts w:ascii="Aptos" w:hAnsi="Aptos"/>
          <w:sz w:val="28"/>
          <w:szCs w:val="20"/>
          <w:lang w:val="es-CL"/>
        </w:rPr>
        <w:sectPr w:rsidR="00F83599" w:rsidRPr="003B280A" w:rsidSect="00046BEC">
          <w:pgSz w:w="12240" w:h="20160"/>
          <w:pgMar w:top="1400" w:right="1320" w:bottom="880" w:left="1340" w:header="567" w:footer="681" w:gutter="0"/>
          <w:cols w:space="720"/>
          <w:docGrid w:linePitch="299"/>
        </w:sectPr>
      </w:pPr>
    </w:p>
    <w:p w14:paraId="1DD1A9E3" w14:textId="6DD1BACD" w:rsidR="007766F8" w:rsidRPr="00DF63E5" w:rsidRDefault="00DF63E5" w:rsidP="007D390E">
      <w:pPr>
        <w:pStyle w:val="Ttulo1"/>
        <w:numPr>
          <w:ilvl w:val="0"/>
          <w:numId w:val="3"/>
        </w:numPr>
        <w:tabs>
          <w:tab w:val="left" w:pos="587"/>
        </w:tabs>
        <w:spacing w:line="276" w:lineRule="auto"/>
        <w:jc w:val="both"/>
        <w:rPr>
          <w:rFonts w:ascii="Aptos" w:hAnsi="Aptos"/>
          <w:sz w:val="48"/>
          <w:szCs w:val="47"/>
        </w:rPr>
      </w:pPr>
      <w:r w:rsidRPr="00DF63E5">
        <w:rPr>
          <w:rFonts w:ascii="Aptos" w:hAnsi="Aptos"/>
          <w:spacing w:val="-5"/>
          <w:sz w:val="48"/>
          <w:szCs w:val="47"/>
        </w:rPr>
        <w:lastRenderedPageBreak/>
        <w:t xml:space="preserve">Modelo </w:t>
      </w:r>
      <w:r w:rsidRPr="00DF63E5">
        <w:rPr>
          <w:rFonts w:ascii="Aptos" w:hAnsi="Aptos"/>
          <w:spacing w:val="-3"/>
          <w:sz w:val="48"/>
          <w:szCs w:val="47"/>
        </w:rPr>
        <w:t>de</w:t>
      </w:r>
      <w:r w:rsidRPr="00DF63E5">
        <w:rPr>
          <w:rFonts w:ascii="Aptos" w:hAnsi="Aptos"/>
          <w:spacing w:val="-13"/>
          <w:sz w:val="48"/>
          <w:szCs w:val="47"/>
        </w:rPr>
        <w:t xml:space="preserve"> </w:t>
      </w:r>
      <w:r w:rsidRPr="00DF63E5">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7D390E" w:rsidRPr="00DF63E5" w14:paraId="7C2BB19A" w14:textId="77777777" w:rsidTr="00E9376A">
        <w:trPr>
          <w:trHeight w:val="20"/>
        </w:trPr>
        <w:tc>
          <w:tcPr>
            <w:tcW w:w="2055" w:type="pct"/>
            <w:tcBorders>
              <w:bottom w:val="single" w:sz="6" w:space="0" w:color="37342E"/>
            </w:tcBorders>
            <w:shd w:val="clear" w:color="auto" w:fill="002060"/>
          </w:tcPr>
          <w:p w14:paraId="21DF21A5" w14:textId="77777777" w:rsidR="007766F8" w:rsidRPr="00DF63E5" w:rsidRDefault="00DF63E5" w:rsidP="004044F5">
            <w:pPr>
              <w:pStyle w:val="TableParagraph"/>
              <w:spacing w:line="276" w:lineRule="auto"/>
              <w:ind w:left="113" w:right="113"/>
              <w:jc w:val="both"/>
              <w:rPr>
                <w:rFonts w:ascii="Aptos" w:hAnsi="Aptos"/>
              </w:rPr>
            </w:pPr>
            <w:r w:rsidRPr="00DF63E5">
              <w:rPr>
                <w:rFonts w:ascii="Aptos" w:hAnsi="Aptos"/>
              </w:rPr>
              <w:t>NIVEL 1 [Impredecible y reactivo]: La actividad se completa, pero a menudo se retrasa y supera el presupuesto.</w:t>
            </w:r>
          </w:p>
        </w:tc>
        <w:tc>
          <w:tcPr>
            <w:tcW w:w="2945" w:type="pct"/>
          </w:tcPr>
          <w:p w14:paraId="56F32D0E" w14:textId="73303FC5" w:rsidR="009B5F8C" w:rsidRPr="00DF63E5" w:rsidRDefault="009B5F8C" w:rsidP="006659D6">
            <w:pPr>
              <w:spacing w:line="276" w:lineRule="auto"/>
              <w:ind w:left="283" w:right="283"/>
              <w:jc w:val="both"/>
              <w:rPr>
                <w:rFonts w:ascii="Aptos" w:hAnsi="Aptos"/>
              </w:rPr>
            </w:pPr>
            <w:r w:rsidRPr="00DF63E5">
              <w:rPr>
                <w:rFonts w:ascii="Aptos" w:hAnsi="Aptos"/>
              </w:rPr>
              <w:t>1. Asegurarse de que todos estos cambios surjan solo a través del proceso de gestión de solicitudes de cambio.</w:t>
            </w:r>
          </w:p>
          <w:p w14:paraId="09D69C12" w14:textId="1D0B58BD" w:rsidR="009B5F8C" w:rsidRPr="00DF63E5" w:rsidRDefault="009B5F8C" w:rsidP="006659D6">
            <w:pPr>
              <w:spacing w:line="276" w:lineRule="auto"/>
              <w:ind w:left="283" w:right="283"/>
              <w:jc w:val="both"/>
              <w:rPr>
                <w:rFonts w:ascii="Aptos" w:hAnsi="Aptos"/>
              </w:rPr>
            </w:pPr>
            <w:r w:rsidRPr="00DF63E5">
              <w:rPr>
                <w:rFonts w:ascii="Aptos" w:hAnsi="Aptos"/>
              </w:rPr>
              <w:t>2. Priorizar todos los cambios solicitados basándose en los requisitos de negocio y técnicos, recursos requeridos y las razones legales, regulatorias y contractuales para el cambio solicitado.</w:t>
            </w:r>
          </w:p>
          <w:p w14:paraId="4A2AB5F5" w14:textId="5757FAFD" w:rsidR="009B5F8C" w:rsidRPr="00DF63E5" w:rsidRDefault="009B5F8C" w:rsidP="006659D6">
            <w:pPr>
              <w:spacing w:line="276" w:lineRule="auto"/>
              <w:ind w:left="283" w:right="283"/>
              <w:jc w:val="both"/>
              <w:rPr>
                <w:rFonts w:ascii="Aptos" w:hAnsi="Aptos"/>
              </w:rPr>
            </w:pPr>
            <w:r w:rsidRPr="00DF63E5">
              <w:rPr>
                <w:rFonts w:ascii="Aptos" w:hAnsi="Aptos"/>
              </w:rPr>
              <w:t>3. Planificar y programar todos los cambios aprobados.</w:t>
            </w:r>
          </w:p>
          <w:p w14:paraId="264A368C" w14:textId="65449BD1" w:rsidR="009B5F8C" w:rsidRPr="00DF63E5" w:rsidRDefault="009B5F8C" w:rsidP="006659D6">
            <w:pPr>
              <w:spacing w:line="276" w:lineRule="auto"/>
              <w:ind w:left="283" w:right="283"/>
              <w:jc w:val="both"/>
              <w:rPr>
                <w:rFonts w:ascii="Aptos" w:hAnsi="Aptos"/>
              </w:rPr>
            </w:pPr>
            <w:r w:rsidRPr="00DF63E5">
              <w:rPr>
                <w:rFonts w:ascii="Aptos" w:hAnsi="Aptos"/>
              </w:rPr>
              <w:t>4. Planificar, evaluar y categorizar todas las solicitudes de una manera estructurada (p. ej., procesos de negocio, infraestructura, sistemas operativos, redes, sistemas de aplicación, software de aplicación comprado/empaquetado, planes de continuidad del negocio (BCP)) . Incluir un análisis de impacto para asegurarse de que se hayan identificado todos los componentes afectados.</w:t>
            </w:r>
          </w:p>
          <w:p w14:paraId="1D3A8F2A" w14:textId="141A8DF3" w:rsidR="009B5F8C" w:rsidRPr="00DF63E5" w:rsidRDefault="009B5F8C" w:rsidP="006659D6">
            <w:pPr>
              <w:spacing w:line="276" w:lineRule="auto"/>
              <w:ind w:left="283" w:right="283"/>
              <w:jc w:val="both"/>
              <w:rPr>
                <w:rFonts w:ascii="Aptos" w:hAnsi="Aptos"/>
              </w:rPr>
            </w:pPr>
            <w:r w:rsidRPr="00DF63E5">
              <w:rPr>
                <w:rFonts w:ascii="Aptos" w:hAnsi="Aptos"/>
              </w:rPr>
              <w:t>5. Evaluar la probabilidad de afectar negativamente el entorno operativo y el riesgo de implementar el cambio. Considerar las implicaciones de seguridad, privacidad, legales, contractuales y de cumplimiento del cambio solicitado. Considerar también las interdependencias entre los cambios.</w:t>
            </w:r>
          </w:p>
          <w:p w14:paraId="2208AE34" w14:textId="59C461C4" w:rsidR="009B5F8C" w:rsidRPr="00DF63E5" w:rsidRDefault="009B5F8C" w:rsidP="006659D6">
            <w:pPr>
              <w:spacing w:line="276" w:lineRule="auto"/>
              <w:ind w:left="283" w:right="283"/>
              <w:jc w:val="both"/>
              <w:rPr>
                <w:rFonts w:ascii="Aptos" w:hAnsi="Aptos"/>
              </w:rPr>
            </w:pPr>
            <w:r w:rsidRPr="00DF63E5">
              <w:rPr>
                <w:rFonts w:ascii="Aptos" w:hAnsi="Aptos"/>
              </w:rPr>
              <w:t>6. Involucrar a los propietarios de los procesos de negocio en el proceso de evaluación, cuando sea conveniente.</w:t>
            </w:r>
          </w:p>
          <w:p w14:paraId="7366FF33" w14:textId="5DE788C6" w:rsidR="009B5F8C" w:rsidRPr="00DF63E5" w:rsidRDefault="009B5F8C" w:rsidP="006659D6">
            <w:pPr>
              <w:spacing w:line="276" w:lineRule="auto"/>
              <w:ind w:left="283" w:right="283"/>
              <w:jc w:val="both"/>
              <w:rPr>
                <w:rFonts w:ascii="Aptos" w:hAnsi="Aptos"/>
              </w:rPr>
            </w:pPr>
            <w:r w:rsidRPr="00DF63E5">
              <w:rPr>
                <w:rFonts w:ascii="Aptos" w:hAnsi="Aptos"/>
              </w:rPr>
              <w:t>7. Considerar el impacto de los proveedores de servicios contratados (p. ej., de procesamiento de negocio , infraestructura, desarrollo de aplicaciones y servicios compartidos externalizados) en el proceso de gestión de cambios.</w:t>
            </w:r>
          </w:p>
          <w:p w14:paraId="68B7478A" w14:textId="1676F557" w:rsidR="009B5F8C" w:rsidRPr="00DF63E5" w:rsidRDefault="009B5F8C" w:rsidP="006659D6">
            <w:pPr>
              <w:spacing w:line="276" w:lineRule="auto"/>
              <w:ind w:left="283" w:right="283"/>
              <w:jc w:val="both"/>
              <w:rPr>
                <w:rFonts w:ascii="Aptos" w:hAnsi="Aptos"/>
              </w:rPr>
            </w:pPr>
            <w:r w:rsidRPr="00DF63E5">
              <w:rPr>
                <w:rFonts w:ascii="Aptos" w:hAnsi="Aptos"/>
              </w:rPr>
              <w:t>8. Incluir la integración de los procesos de gestión de cambios organizativos con los procesos de gestión de cambios de los proveedores de servicios y el impacto en términos contractuales y SLA.</w:t>
            </w:r>
          </w:p>
          <w:p w14:paraId="729BF687" w14:textId="6CAEC32D" w:rsidR="009B5F8C" w:rsidRPr="00DF63E5" w:rsidRDefault="009B5F8C" w:rsidP="006659D6">
            <w:pPr>
              <w:spacing w:line="276" w:lineRule="auto"/>
              <w:ind w:left="283" w:right="283"/>
              <w:jc w:val="both"/>
              <w:rPr>
                <w:rFonts w:ascii="Aptos" w:hAnsi="Aptos"/>
              </w:rPr>
            </w:pPr>
            <w:r w:rsidRPr="00DF63E5">
              <w:rPr>
                <w:rFonts w:ascii="Aptos" w:hAnsi="Aptos"/>
              </w:rPr>
              <w:t>9. Confirmar que el plan de conversión de datos no requiere cambios en los valores de los datos, a menos que sea absolutamente necesario por razones de negocio.</w:t>
            </w:r>
          </w:p>
          <w:p w14:paraId="1044B454" w14:textId="07827483" w:rsidR="009B5F8C" w:rsidRPr="00DF63E5" w:rsidRDefault="009B5F8C" w:rsidP="006659D6">
            <w:pPr>
              <w:spacing w:line="276" w:lineRule="auto"/>
              <w:ind w:left="283" w:right="283"/>
              <w:jc w:val="both"/>
              <w:rPr>
                <w:rFonts w:ascii="Aptos" w:hAnsi="Aptos"/>
              </w:rPr>
            </w:pPr>
            <w:r w:rsidRPr="00DF63E5">
              <w:rPr>
                <w:rFonts w:ascii="Aptos" w:hAnsi="Aptos"/>
              </w:rPr>
              <w:t>10. Ensayar y probar la conversión antes de intentar una conversión en vivo.</w:t>
            </w:r>
          </w:p>
          <w:p w14:paraId="00CB46E7" w14:textId="0DDDF9B8" w:rsidR="009B5F8C" w:rsidRPr="00DF63E5" w:rsidRDefault="009B5F8C" w:rsidP="006659D6">
            <w:pPr>
              <w:spacing w:line="276" w:lineRule="auto"/>
              <w:ind w:left="283" w:right="283"/>
              <w:jc w:val="both"/>
              <w:rPr>
                <w:rFonts w:ascii="Aptos" w:hAnsi="Aptos"/>
              </w:rPr>
            </w:pPr>
            <w:r w:rsidRPr="00DF63E5">
              <w:rPr>
                <w:rFonts w:ascii="Aptos" w:hAnsi="Aptos"/>
              </w:rPr>
              <w:t>11. Coordinar y verificar los tiempos e integridad de la transición de la conversión rápida para que se produzca una transición continua y uniforme sin que se pierdan datos en la transición. Cuando sea necesario, si no existe otra alternativa, congelar las operaciones en vivo</w:t>
            </w:r>
            <w:r w:rsidR="006659D6" w:rsidRPr="00DF63E5">
              <w:rPr>
                <w:rFonts w:ascii="Aptos" w:hAnsi="Aptos"/>
              </w:rPr>
              <w:t>.</w:t>
            </w:r>
          </w:p>
          <w:p w14:paraId="6F8BA0FD" w14:textId="17C1C07F" w:rsidR="009B5F8C" w:rsidRPr="00DF63E5" w:rsidRDefault="009B5F8C" w:rsidP="006659D6">
            <w:pPr>
              <w:spacing w:line="276" w:lineRule="auto"/>
              <w:ind w:left="283" w:right="283"/>
              <w:jc w:val="both"/>
              <w:rPr>
                <w:rFonts w:ascii="Aptos" w:hAnsi="Aptos"/>
              </w:rPr>
            </w:pPr>
            <w:r w:rsidRPr="00DF63E5">
              <w:rPr>
                <w:rFonts w:ascii="Aptos" w:hAnsi="Aptos"/>
              </w:rPr>
              <w:t>12. Planificar una copia de seguridad de todos los sistemas y datos recopilados en el momento previo a la conversión.</w:t>
            </w:r>
          </w:p>
          <w:p w14:paraId="081A834C" w14:textId="5AABFEC2" w:rsidR="007766F8" w:rsidRPr="00DF63E5" w:rsidRDefault="009B5F8C" w:rsidP="009B5F8C">
            <w:pPr>
              <w:spacing w:line="276" w:lineRule="auto"/>
              <w:ind w:left="283" w:right="283"/>
              <w:jc w:val="both"/>
              <w:rPr>
                <w:rFonts w:ascii="Aptos" w:hAnsi="Aptos"/>
              </w:rPr>
            </w:pPr>
            <w:r w:rsidRPr="00DF63E5">
              <w:rPr>
                <w:rFonts w:ascii="Aptos" w:hAnsi="Aptos"/>
              </w:rPr>
              <w:lastRenderedPageBreak/>
              <w:t>13. Componer un consejo de asesores, p.e. el consejo asesor de cambios (CAB) y el CAB de emergencia (ECAB), para el apoyo en la evaluación y priorización de cambios.</w:t>
            </w:r>
          </w:p>
        </w:tc>
      </w:tr>
      <w:tr w:rsidR="007D390E" w:rsidRPr="00DF63E5" w14:paraId="16963CE5" w14:textId="77777777" w:rsidTr="00E9376A">
        <w:trPr>
          <w:trHeight w:val="20"/>
        </w:trPr>
        <w:tc>
          <w:tcPr>
            <w:tcW w:w="2055" w:type="pct"/>
            <w:tcBorders>
              <w:bottom w:val="single" w:sz="6" w:space="0" w:color="37342E"/>
            </w:tcBorders>
            <w:shd w:val="clear" w:color="auto" w:fill="002060"/>
          </w:tcPr>
          <w:p w14:paraId="33496D96" w14:textId="77777777" w:rsidR="007766F8" w:rsidRPr="00DF63E5" w:rsidRDefault="00DF63E5" w:rsidP="004044F5">
            <w:pPr>
              <w:pStyle w:val="TableParagraph"/>
              <w:spacing w:line="276" w:lineRule="auto"/>
              <w:ind w:left="113" w:right="113"/>
              <w:jc w:val="both"/>
              <w:rPr>
                <w:rFonts w:ascii="Aptos" w:hAnsi="Aptos"/>
              </w:rPr>
            </w:pPr>
            <w:r w:rsidRPr="00DF63E5">
              <w:rPr>
                <w:rFonts w:ascii="Aptos" w:hAnsi="Aptos"/>
              </w:rPr>
              <w:lastRenderedPageBreak/>
              <w:t>NIVEL 2 [Gestionado a nivel de proceso]: Las actividades se planifican, ejecutan, miden y controlan.</w:t>
            </w:r>
          </w:p>
        </w:tc>
        <w:tc>
          <w:tcPr>
            <w:tcW w:w="2945" w:type="pct"/>
          </w:tcPr>
          <w:p w14:paraId="7F9ABF91" w14:textId="7F027889" w:rsidR="009B5F8C" w:rsidRPr="00DF63E5" w:rsidRDefault="009B5F8C" w:rsidP="006659D6">
            <w:pPr>
              <w:spacing w:line="276" w:lineRule="auto"/>
              <w:ind w:left="283" w:right="283"/>
              <w:jc w:val="both"/>
              <w:rPr>
                <w:rFonts w:ascii="Aptos" w:hAnsi="Aptos"/>
              </w:rPr>
            </w:pPr>
            <w:r w:rsidRPr="00DF63E5">
              <w:rPr>
                <w:rFonts w:ascii="Aptos" w:hAnsi="Aptos"/>
              </w:rPr>
              <w:t>1. Usar solicitudes de cambio formales para permitir a los propietarios de los procesos de negocio y a TI solicitar cambios a procesos de negocio, infraestructura, sistemas o aplicaciones.</w:t>
            </w:r>
          </w:p>
          <w:p w14:paraId="0FD6DED0" w14:textId="1CD72D03" w:rsidR="009B5F8C" w:rsidRPr="00DF63E5" w:rsidRDefault="009B5F8C" w:rsidP="006659D6">
            <w:pPr>
              <w:spacing w:line="276" w:lineRule="auto"/>
              <w:ind w:left="283" w:right="283"/>
              <w:jc w:val="both"/>
              <w:rPr>
                <w:rFonts w:ascii="Aptos" w:hAnsi="Aptos"/>
              </w:rPr>
            </w:pPr>
            <w:r w:rsidRPr="00DF63E5">
              <w:rPr>
                <w:rFonts w:ascii="Aptos" w:hAnsi="Aptos"/>
              </w:rPr>
              <w:t>2. Aprobar formalmente cada cambio por parte de los dueños de los procesos de negocio, gestores de servicios y partes interesadas técnicas de TI, según corresponda.</w:t>
            </w:r>
          </w:p>
          <w:p w14:paraId="306225ED" w14:textId="05E68EB4" w:rsidR="009B5F8C" w:rsidRPr="00DF63E5" w:rsidRDefault="009B5F8C" w:rsidP="006659D6">
            <w:pPr>
              <w:spacing w:line="276" w:lineRule="auto"/>
              <w:ind w:left="283" w:right="283"/>
              <w:jc w:val="both"/>
              <w:rPr>
                <w:rFonts w:ascii="Aptos" w:hAnsi="Aptos"/>
              </w:rPr>
            </w:pPr>
            <w:r w:rsidRPr="00DF63E5">
              <w:rPr>
                <w:rFonts w:ascii="Aptos" w:hAnsi="Aptos"/>
              </w:rPr>
              <w:t>3. Documentar los cambios realizados en los valores de los datos.</w:t>
            </w:r>
          </w:p>
          <w:p w14:paraId="36EADF1E" w14:textId="78FD5538" w:rsidR="009B5F8C" w:rsidRPr="00DF63E5" w:rsidRDefault="009B5F8C" w:rsidP="006659D6">
            <w:pPr>
              <w:spacing w:line="276" w:lineRule="auto"/>
              <w:ind w:left="283" w:right="283"/>
              <w:jc w:val="both"/>
              <w:rPr>
                <w:rFonts w:ascii="Aptos" w:hAnsi="Aptos"/>
              </w:rPr>
            </w:pPr>
            <w:r w:rsidRPr="00DF63E5">
              <w:rPr>
                <w:rFonts w:ascii="Aptos" w:hAnsi="Aptos"/>
              </w:rPr>
              <w:t>4. Los cambios que son de bajo riesgo y relativamente frecuentes deben pre-aprobarse como cambios estándar.</w:t>
            </w:r>
          </w:p>
          <w:p w14:paraId="6B7E6387" w14:textId="77777777" w:rsidR="009B5F8C" w:rsidRPr="00DF63E5" w:rsidRDefault="009B5F8C" w:rsidP="009B5F8C">
            <w:pPr>
              <w:spacing w:line="276" w:lineRule="auto"/>
              <w:ind w:left="283" w:right="283"/>
              <w:jc w:val="both"/>
              <w:rPr>
                <w:rFonts w:ascii="Aptos" w:hAnsi="Aptos"/>
              </w:rPr>
            </w:pPr>
            <w:r w:rsidRPr="00DF63E5">
              <w:rPr>
                <w:rFonts w:ascii="Aptos" w:hAnsi="Aptos"/>
              </w:rPr>
              <w:t>5. Definir un plan de migración del proceso de negocio, de los datos de servicios y de la infraestructura. En el desarrollo del plan, considerar, por ejemplo, el hardware, las redes, los sistemas operativos, el software, los datos de transacción, los archivos maestros, las copias de seguridad y archivos, las interfaces con otros sistemas (internos y externos), los posibles requisitos de cumplimiento, los procedimientos de negocio y la documentación del sistema.</w:t>
            </w:r>
          </w:p>
          <w:p w14:paraId="7563220B" w14:textId="22EAAE89" w:rsidR="009B5F8C" w:rsidRPr="00DF63E5" w:rsidRDefault="006659D6" w:rsidP="006659D6">
            <w:pPr>
              <w:spacing w:line="276" w:lineRule="auto"/>
              <w:ind w:left="567" w:right="283"/>
              <w:jc w:val="both"/>
              <w:rPr>
                <w:rFonts w:ascii="Aptos" w:hAnsi="Aptos"/>
              </w:rPr>
            </w:pPr>
            <w:r w:rsidRPr="00DF63E5">
              <w:rPr>
                <w:rFonts w:ascii="Aptos" w:hAnsi="Aptos"/>
              </w:rPr>
              <w:t xml:space="preserve"> </w:t>
            </w:r>
            <w:r w:rsidR="009B5F8C" w:rsidRPr="00DF63E5">
              <w:rPr>
                <w:rFonts w:ascii="Aptos" w:hAnsi="Aptos"/>
              </w:rPr>
              <w:t>5.1 Incorporar en el plan de conversión de datos métodos para recopilar, convertir y verificar los datos a convertir, e identificar y resolver cualquier error encontrado durante la conversión. Incluir la comparativa de los datos originales con los convertido para comprobar su integridad y que están completos.</w:t>
            </w:r>
          </w:p>
          <w:p w14:paraId="556A914E" w14:textId="2036925E" w:rsidR="009B5F8C" w:rsidRPr="00DF63E5" w:rsidRDefault="009B5F8C" w:rsidP="006659D6">
            <w:pPr>
              <w:spacing w:line="276" w:lineRule="auto"/>
              <w:ind w:left="283" w:right="283"/>
              <w:jc w:val="both"/>
              <w:rPr>
                <w:rFonts w:ascii="Aptos" w:hAnsi="Aptos"/>
              </w:rPr>
            </w:pPr>
            <w:r w:rsidRPr="00DF63E5">
              <w:rPr>
                <w:rFonts w:ascii="Aptos" w:hAnsi="Aptos"/>
              </w:rPr>
              <w:t>6. En el plan de conversión del proceso de negocio, considerar todos los ajustes necesarios de los procedimientos, incluyendo la revisión de roles y responsabilidades y procedimientos de control.</w:t>
            </w:r>
          </w:p>
          <w:p w14:paraId="02306B6F" w14:textId="74553D77" w:rsidR="007766F8" w:rsidRPr="00DF63E5" w:rsidRDefault="009B5F8C" w:rsidP="009B5F8C">
            <w:pPr>
              <w:spacing w:line="276" w:lineRule="auto"/>
              <w:ind w:left="283" w:right="283"/>
              <w:jc w:val="both"/>
              <w:rPr>
                <w:rFonts w:ascii="Aptos" w:hAnsi="Aptos"/>
              </w:rPr>
            </w:pPr>
            <w:r w:rsidRPr="00DF63E5">
              <w:rPr>
                <w:rFonts w:ascii="Aptos" w:hAnsi="Aptos"/>
              </w:rPr>
              <w:t>7. Planificar la retención de los datos de copias de seguridad y archivados de acuerdo con las necesidades del negocio y los requisitos de cumplimiento o regulatorios.</w:t>
            </w:r>
          </w:p>
        </w:tc>
      </w:tr>
      <w:tr w:rsidR="00AC57AB" w:rsidRPr="00DF63E5" w14:paraId="28F7B9CD" w14:textId="77777777" w:rsidTr="00E9376A">
        <w:trPr>
          <w:trHeight w:val="20"/>
        </w:trPr>
        <w:tc>
          <w:tcPr>
            <w:tcW w:w="2055" w:type="pct"/>
            <w:tcBorders>
              <w:bottom w:val="single" w:sz="6" w:space="0" w:color="37342E"/>
              <w:right w:val="single" w:sz="8" w:space="0" w:color="37342E"/>
            </w:tcBorders>
            <w:shd w:val="clear" w:color="auto" w:fill="002060"/>
          </w:tcPr>
          <w:p w14:paraId="1CAAE02F" w14:textId="63241773" w:rsidR="00AC57AB" w:rsidRPr="00DF63E5" w:rsidRDefault="00AC57AB" w:rsidP="00AC57AB">
            <w:pPr>
              <w:pStyle w:val="TableParagraph"/>
              <w:spacing w:line="276" w:lineRule="auto"/>
              <w:ind w:left="113" w:right="113"/>
              <w:jc w:val="both"/>
              <w:rPr>
                <w:rFonts w:ascii="Aptos" w:hAnsi="Aptos"/>
              </w:rPr>
            </w:pPr>
            <w:r w:rsidRPr="00DF63E5">
              <w:rPr>
                <w:rFonts w:ascii="Aptos" w:hAnsi="Aptos"/>
              </w:rPr>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tcPr>
          <w:p w14:paraId="578E2487" w14:textId="6899D665" w:rsidR="009B5F8C" w:rsidRPr="00DF63E5" w:rsidRDefault="009B5F8C" w:rsidP="006659D6">
            <w:pPr>
              <w:spacing w:line="276" w:lineRule="auto"/>
              <w:ind w:left="283" w:right="283"/>
              <w:jc w:val="both"/>
              <w:rPr>
                <w:rFonts w:ascii="Aptos" w:hAnsi="Aptos"/>
              </w:rPr>
            </w:pPr>
            <w:r w:rsidRPr="00DF63E5">
              <w:rPr>
                <w:rFonts w:ascii="Aptos" w:hAnsi="Aptos"/>
              </w:rPr>
              <w:t>1. Garantizar que haya un plan de recuperación que cubra el rollback de la migración y el fallback al procesamiento anterior si la migración falla.</w:t>
            </w:r>
          </w:p>
          <w:p w14:paraId="6C6CFFD9" w14:textId="70C2CE02" w:rsidR="009B5F8C" w:rsidRPr="00DF63E5" w:rsidRDefault="009B5F8C" w:rsidP="006659D6">
            <w:pPr>
              <w:spacing w:line="276" w:lineRule="auto"/>
              <w:ind w:left="283" w:right="283"/>
              <w:jc w:val="both"/>
              <w:rPr>
                <w:rFonts w:ascii="Aptos" w:hAnsi="Aptos"/>
              </w:rPr>
            </w:pPr>
            <w:r w:rsidRPr="00DF63E5">
              <w:rPr>
                <w:rFonts w:ascii="Aptos" w:hAnsi="Aptos"/>
              </w:rPr>
              <w:t>2. Considerar el riesgo de los problemas de conversión, planificación de la continuidad del negocio y procedimientos de fallback en el proceso de negocio, plan de migración de datos e infraestructura en los que haya gestión de riesgo, necesidades del negocio o requisitos de cumplimiento/regulatorios.</w:t>
            </w:r>
          </w:p>
          <w:p w14:paraId="62671E06" w14:textId="2CA00618" w:rsidR="00AC57AB" w:rsidRPr="00DF63E5" w:rsidRDefault="009B5F8C" w:rsidP="009B5F8C">
            <w:pPr>
              <w:spacing w:line="276" w:lineRule="auto"/>
              <w:ind w:left="283" w:right="283"/>
              <w:jc w:val="both"/>
              <w:rPr>
                <w:rFonts w:ascii="Aptos" w:hAnsi="Aptos"/>
              </w:rPr>
            </w:pPr>
            <w:r w:rsidRPr="00DF63E5">
              <w:rPr>
                <w:rFonts w:ascii="Aptos" w:hAnsi="Aptos"/>
              </w:rPr>
              <w:t>3. Mantener pistas de auditoría para poder tener un registro de los pasos de la conversión.</w:t>
            </w:r>
          </w:p>
        </w:tc>
      </w:tr>
      <w:tr w:rsidR="00AC57AB" w:rsidRPr="00DF63E5" w14:paraId="50C38DC5" w14:textId="77777777" w:rsidTr="00E9376A">
        <w:trPr>
          <w:trHeight w:val="20"/>
        </w:trPr>
        <w:tc>
          <w:tcPr>
            <w:tcW w:w="2055" w:type="pct"/>
            <w:tcBorders>
              <w:bottom w:val="single" w:sz="6" w:space="0" w:color="37342E"/>
            </w:tcBorders>
            <w:shd w:val="clear" w:color="auto" w:fill="002060"/>
          </w:tcPr>
          <w:p w14:paraId="1CA6BC1E" w14:textId="3E5CBD28" w:rsidR="00AC57AB" w:rsidRPr="00DF63E5" w:rsidRDefault="00AC57AB" w:rsidP="00AC57AB">
            <w:pPr>
              <w:pStyle w:val="TableParagraph"/>
              <w:spacing w:line="276" w:lineRule="auto"/>
              <w:ind w:left="113" w:right="113"/>
              <w:jc w:val="both"/>
              <w:rPr>
                <w:rFonts w:ascii="Aptos" w:hAnsi="Aptos"/>
              </w:rPr>
            </w:pPr>
            <w:r w:rsidRPr="00DF63E5">
              <w:rPr>
                <w:rFonts w:ascii="Aptos" w:hAnsi="Aptos"/>
              </w:rPr>
              <w:t xml:space="preserve">NIVEL 4 [Gestionado Cuantitativamente]: La organización está basada en datos con objetivos cuantitativos de mejora del desempeño que son </w:t>
            </w:r>
            <w:r w:rsidRPr="00DF63E5">
              <w:rPr>
                <w:rFonts w:ascii="Aptos" w:hAnsi="Aptos"/>
              </w:rPr>
              <w:lastRenderedPageBreak/>
              <w:t>predecibles</w:t>
            </w:r>
          </w:p>
        </w:tc>
        <w:tc>
          <w:tcPr>
            <w:tcW w:w="2945" w:type="pct"/>
          </w:tcPr>
          <w:p w14:paraId="5B61C4B0" w14:textId="284C5DAC" w:rsidR="00AC57AB" w:rsidRPr="00DF63E5" w:rsidRDefault="00AC57AB" w:rsidP="009B5F8C">
            <w:pPr>
              <w:ind w:left="283" w:right="283"/>
              <w:jc w:val="both"/>
              <w:rPr>
                <w:rFonts w:ascii="Aptos" w:hAnsi="Aptos"/>
              </w:rPr>
            </w:pPr>
          </w:p>
        </w:tc>
      </w:tr>
      <w:tr w:rsidR="00D3338A" w:rsidRPr="00DF63E5" w14:paraId="03B339BA" w14:textId="77777777" w:rsidTr="00E9376A">
        <w:trPr>
          <w:trHeight w:val="20"/>
        </w:trPr>
        <w:tc>
          <w:tcPr>
            <w:tcW w:w="2055" w:type="pct"/>
            <w:shd w:val="clear" w:color="auto" w:fill="002060"/>
          </w:tcPr>
          <w:p w14:paraId="7922A5BD" w14:textId="77777777" w:rsidR="00D3338A" w:rsidRPr="00DF63E5" w:rsidRDefault="00D3338A" w:rsidP="00D3338A">
            <w:pPr>
              <w:pStyle w:val="TableParagraph"/>
              <w:spacing w:before="4" w:line="276" w:lineRule="auto"/>
              <w:ind w:left="113" w:right="113"/>
              <w:jc w:val="both"/>
              <w:rPr>
                <w:rFonts w:ascii="Aptos" w:hAnsi="Aptos"/>
                <w:b/>
              </w:rPr>
            </w:pPr>
          </w:p>
          <w:p w14:paraId="413D486F" w14:textId="77777777" w:rsidR="00D3338A" w:rsidRPr="00DF63E5" w:rsidRDefault="00D3338A" w:rsidP="00D3338A">
            <w:pPr>
              <w:pStyle w:val="TableParagraph"/>
              <w:spacing w:before="0" w:line="276" w:lineRule="auto"/>
              <w:ind w:left="113" w:right="113"/>
              <w:jc w:val="both"/>
              <w:rPr>
                <w:rFonts w:ascii="Aptos" w:hAnsi="Aptos"/>
              </w:rPr>
            </w:pPr>
            <w:r w:rsidRPr="00DF63E5">
              <w:rPr>
                <w:rFonts w:ascii="Aptos" w:hAnsi="Aptos"/>
              </w:rPr>
              <w:t>NIVEL 5 [Optimizado]: La organización se centra en la mejora continua y está diseñada para girar y responder a las oportunidades y los cambios.</w:t>
            </w:r>
          </w:p>
        </w:tc>
        <w:tc>
          <w:tcPr>
            <w:tcW w:w="2945" w:type="pct"/>
          </w:tcPr>
          <w:p w14:paraId="67109F11" w14:textId="698156B0" w:rsidR="00D3338A" w:rsidRPr="00DF63E5" w:rsidRDefault="00D3338A" w:rsidP="009B5F8C">
            <w:pPr>
              <w:pStyle w:val="TableParagraph"/>
              <w:tabs>
                <w:tab w:val="left" w:pos="314"/>
              </w:tabs>
              <w:spacing w:before="75" w:line="297" w:lineRule="auto"/>
              <w:ind w:left="283" w:right="283"/>
              <w:rPr>
                <w:rFonts w:ascii="Aptos" w:hAnsi="Aptos"/>
                <w:w w:val="110"/>
              </w:rPr>
            </w:pP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046BEC">
          <w:pgSz w:w="20160" w:h="12240" w:orient="landscape"/>
          <w:pgMar w:top="1340" w:right="1400" w:bottom="1320" w:left="880" w:header="567" w:footer="681" w:gutter="0"/>
          <w:cols w:space="720"/>
          <w:docGrid w:linePitch="299"/>
        </w:sectPr>
      </w:pPr>
    </w:p>
    <w:p w14:paraId="5D96825C" w14:textId="35335B8D" w:rsidR="007766F8" w:rsidRDefault="00F40A51" w:rsidP="008E1B64">
      <w:pPr>
        <w:pStyle w:val="Prrafodelista"/>
        <w:numPr>
          <w:ilvl w:val="0"/>
          <w:numId w:val="3"/>
        </w:numPr>
        <w:pBdr>
          <w:bottom w:val="single" w:sz="6" w:space="1" w:color="auto"/>
        </w:pBdr>
        <w:rPr>
          <w:rFonts w:ascii="Aptos" w:hAnsi="Aptos"/>
          <w:b/>
          <w:spacing w:val="-3"/>
          <w:sz w:val="48"/>
          <w:szCs w:val="24"/>
        </w:rPr>
      </w:pPr>
      <w:r>
        <w:rPr>
          <w:rFonts w:ascii="Aptos" w:hAnsi="Aptos"/>
          <w:b/>
          <w:spacing w:val="-5"/>
          <w:sz w:val="48"/>
          <w:szCs w:val="24"/>
        </w:rPr>
        <w:lastRenderedPageBreak/>
        <w:t>Preguntas</w:t>
      </w:r>
      <w:r w:rsidR="00DF63E5" w:rsidRPr="00DF63E5">
        <w:rPr>
          <w:rFonts w:ascii="Aptos" w:hAnsi="Aptos"/>
          <w:b/>
          <w:spacing w:val="-5"/>
          <w:sz w:val="48"/>
          <w:szCs w:val="24"/>
        </w:rPr>
        <w:t xml:space="preserve"> </w:t>
      </w:r>
      <w:r w:rsidR="00DF63E5" w:rsidRPr="00DF63E5">
        <w:rPr>
          <w:rFonts w:ascii="Aptos" w:hAnsi="Aptos"/>
          <w:b/>
          <w:spacing w:val="-3"/>
          <w:sz w:val="48"/>
          <w:szCs w:val="24"/>
        </w:rPr>
        <w:t xml:space="preserve">de </w:t>
      </w:r>
      <w:r>
        <w:rPr>
          <w:rFonts w:ascii="Aptos" w:hAnsi="Aptos"/>
          <w:b/>
          <w:spacing w:val="-5"/>
          <w:sz w:val="48"/>
          <w:szCs w:val="24"/>
        </w:rPr>
        <w:t>A</w:t>
      </w:r>
      <w:r w:rsidR="00DF63E5" w:rsidRPr="00DF63E5">
        <w:rPr>
          <w:rFonts w:ascii="Aptos" w:hAnsi="Aptos"/>
          <w:b/>
          <w:spacing w:val="-5"/>
          <w:sz w:val="48"/>
          <w:szCs w:val="24"/>
        </w:rPr>
        <w:t xml:space="preserve">uditoría </w:t>
      </w:r>
      <w:r w:rsidR="00DF63E5" w:rsidRPr="00DF63E5">
        <w:rPr>
          <w:rFonts w:ascii="Aptos" w:hAnsi="Aptos"/>
          <w:b/>
          <w:spacing w:val="-4"/>
          <w:sz w:val="48"/>
          <w:szCs w:val="24"/>
        </w:rPr>
        <w:t xml:space="preserve">para </w:t>
      </w:r>
      <w:r w:rsidR="009B5F8C" w:rsidRPr="00DF63E5">
        <w:rPr>
          <w:rFonts w:ascii="Aptos" w:hAnsi="Aptos"/>
          <w:b/>
          <w:spacing w:val="-3"/>
          <w:sz w:val="48"/>
          <w:szCs w:val="24"/>
        </w:rPr>
        <w:t>Evaluar, priorizar y autorizar solicitudes de cambio</w:t>
      </w:r>
    </w:p>
    <w:p w14:paraId="0FAF81C8" w14:textId="77777777" w:rsidR="00534BD3" w:rsidRPr="00DF63E5" w:rsidRDefault="00534BD3" w:rsidP="00534BD3">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615F0F84" w:rsidR="002D1F14" w:rsidRPr="008E1B64" w:rsidRDefault="0056582C" w:rsidP="00660C11">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9B5F8C" w:rsidRPr="009B5F8C">
              <w:rPr>
                <w:rFonts w:ascii="Aptos" w:hAnsi="Aptos"/>
                <w:spacing w:val="-4"/>
              </w:rPr>
              <w:t>Evaluación, Priorización y Autorización de solicitudes de cambio</w:t>
            </w:r>
          </w:p>
        </w:tc>
      </w:tr>
      <w:tr w:rsidR="002D1F14" w:rsidRPr="007D390E" w14:paraId="63BB0CA4" w14:textId="77777777" w:rsidTr="001B16C7">
        <w:tc>
          <w:tcPr>
            <w:tcW w:w="5000" w:type="pct"/>
          </w:tcPr>
          <w:p w14:paraId="327DDC21" w14:textId="3AB8C4E3" w:rsidR="009B5F8C" w:rsidRDefault="009B5F8C" w:rsidP="00D3338A">
            <w:pPr>
              <w:pStyle w:val="Textoindependiente"/>
              <w:spacing w:before="161"/>
              <w:ind w:left="100" w:right="152"/>
              <w:jc w:val="both"/>
              <w:rPr>
                <w:rFonts w:ascii="Aptos" w:hAnsi="Aptos"/>
                <w:sz w:val="28"/>
                <w:szCs w:val="28"/>
              </w:rPr>
            </w:pPr>
            <w:r w:rsidRPr="009B5F8C">
              <w:rPr>
                <w:rFonts w:ascii="Aptos" w:hAnsi="Aptos"/>
                <w:sz w:val="28"/>
                <w:szCs w:val="28"/>
              </w:rPr>
              <w:t>El auditor debe asegurarse que la organización sigue un proceso estructurado y transparente para gestionar las solicitudes de cambio, para verificar que las modificaciones en procesos, sistemas y tecnologías se realicen de manera controlada y alineada con los objetivos del negocio.</w:t>
            </w:r>
          </w:p>
          <w:p w14:paraId="3725C05C" w14:textId="5DA232A5" w:rsidR="002D1F14" w:rsidRPr="00D3338A" w:rsidRDefault="002D1F14" w:rsidP="00D3338A">
            <w:pPr>
              <w:pStyle w:val="Textoindependiente"/>
              <w:spacing w:before="161"/>
              <w:ind w:left="100" w:right="152"/>
              <w:jc w:val="both"/>
              <w:rPr>
                <w:rFonts w:ascii="Aptos" w:hAnsi="Aptos"/>
                <w:sz w:val="28"/>
                <w:szCs w:val="28"/>
              </w:rPr>
            </w:pPr>
            <w:r w:rsidRPr="00D3338A">
              <w:rPr>
                <w:rFonts w:ascii="Aptos" w:hAnsi="Aptos"/>
                <w:sz w:val="28"/>
                <w:szCs w:val="28"/>
              </w:rPr>
              <w:t>Este levantamiento puede incluir análisis específicos tales como:</w:t>
            </w:r>
          </w:p>
          <w:p w14:paraId="4AC7DCC4" w14:textId="1144DAF0" w:rsidR="009B5F8C" w:rsidRPr="009B5F8C" w:rsidRDefault="009B5F8C" w:rsidP="009B5F8C">
            <w:pPr>
              <w:pStyle w:val="Textoindependiente"/>
              <w:numPr>
                <w:ilvl w:val="0"/>
                <w:numId w:val="30"/>
              </w:numPr>
              <w:spacing w:line="276" w:lineRule="auto"/>
              <w:ind w:right="108"/>
              <w:jc w:val="both"/>
              <w:rPr>
                <w:rFonts w:ascii="Aptos" w:hAnsi="Aptos"/>
                <w:sz w:val="28"/>
                <w:szCs w:val="28"/>
              </w:rPr>
            </w:pPr>
            <w:r w:rsidRPr="009B5F8C">
              <w:rPr>
                <w:rFonts w:ascii="Aptos" w:hAnsi="Aptos"/>
                <w:sz w:val="28"/>
                <w:szCs w:val="28"/>
              </w:rPr>
              <w:t>¿La organización cuenta con un consejo asesor de cambios (CAB) y un consejo asesor de cambios emergencia (ECAB) para apoyar el proceso de evaluación y priorización de los cambios?</w:t>
            </w:r>
          </w:p>
          <w:p w14:paraId="706D3466" w14:textId="3DDF4782" w:rsidR="009B5F8C" w:rsidRPr="009B5F8C" w:rsidRDefault="009B5F8C" w:rsidP="009B5F8C">
            <w:pPr>
              <w:pStyle w:val="Textoindependiente"/>
              <w:numPr>
                <w:ilvl w:val="1"/>
                <w:numId w:val="30"/>
              </w:numPr>
              <w:spacing w:line="276" w:lineRule="auto"/>
              <w:ind w:right="108"/>
              <w:jc w:val="both"/>
              <w:rPr>
                <w:rFonts w:ascii="Aptos" w:hAnsi="Aptos"/>
                <w:sz w:val="28"/>
                <w:szCs w:val="28"/>
              </w:rPr>
            </w:pPr>
            <w:r w:rsidRPr="009B5F8C">
              <w:rPr>
                <w:rFonts w:ascii="Aptos" w:hAnsi="Aptos"/>
                <w:sz w:val="28"/>
                <w:szCs w:val="28"/>
              </w:rPr>
              <w:t>¿Quiénes componen el CAB y el ECAB?</w:t>
            </w:r>
          </w:p>
          <w:p w14:paraId="28802E28" w14:textId="333A7410" w:rsidR="009B5F8C" w:rsidRPr="009B5F8C" w:rsidRDefault="009B5F8C" w:rsidP="009B5F8C">
            <w:pPr>
              <w:pStyle w:val="Textoindependiente"/>
              <w:numPr>
                <w:ilvl w:val="1"/>
                <w:numId w:val="30"/>
              </w:numPr>
              <w:spacing w:line="276" w:lineRule="auto"/>
              <w:ind w:right="108"/>
              <w:jc w:val="both"/>
              <w:rPr>
                <w:rFonts w:ascii="Aptos" w:hAnsi="Aptos"/>
                <w:sz w:val="28"/>
                <w:szCs w:val="28"/>
              </w:rPr>
            </w:pPr>
            <w:r w:rsidRPr="009B5F8C">
              <w:rPr>
                <w:rFonts w:ascii="Aptos" w:hAnsi="Aptos"/>
                <w:sz w:val="28"/>
                <w:szCs w:val="28"/>
              </w:rPr>
              <w:t>¿Participan otras partes interesadas en este proceso?</w:t>
            </w:r>
          </w:p>
          <w:p w14:paraId="58778D2C" w14:textId="64835257" w:rsidR="009B5F8C" w:rsidRPr="009B5F8C" w:rsidRDefault="009B5F8C" w:rsidP="009B5F8C">
            <w:pPr>
              <w:pStyle w:val="Textoindependiente"/>
              <w:numPr>
                <w:ilvl w:val="0"/>
                <w:numId w:val="30"/>
              </w:numPr>
              <w:spacing w:line="276" w:lineRule="auto"/>
              <w:ind w:right="108"/>
              <w:jc w:val="both"/>
              <w:rPr>
                <w:rFonts w:ascii="Aptos" w:hAnsi="Aptos"/>
                <w:sz w:val="28"/>
                <w:szCs w:val="28"/>
              </w:rPr>
            </w:pPr>
            <w:r w:rsidRPr="009B5F8C">
              <w:rPr>
                <w:rFonts w:ascii="Aptos" w:hAnsi="Aptos"/>
                <w:sz w:val="28"/>
                <w:szCs w:val="28"/>
              </w:rPr>
              <w:t>¿Se utiliza un proceso formal de gestión de solicitudes de cambio para registrar todas las solicitudes de cambio en la organización?</w:t>
            </w:r>
          </w:p>
          <w:p w14:paraId="7D6FA640" w14:textId="1CFACD37" w:rsidR="009B5F8C" w:rsidRPr="009B5F8C" w:rsidRDefault="009B5F8C" w:rsidP="009B5F8C">
            <w:pPr>
              <w:pStyle w:val="Textoindependiente"/>
              <w:numPr>
                <w:ilvl w:val="0"/>
                <w:numId w:val="30"/>
              </w:numPr>
              <w:spacing w:line="276" w:lineRule="auto"/>
              <w:ind w:right="108"/>
              <w:jc w:val="both"/>
              <w:rPr>
                <w:rFonts w:ascii="Aptos" w:hAnsi="Aptos"/>
                <w:sz w:val="28"/>
                <w:szCs w:val="28"/>
              </w:rPr>
            </w:pPr>
            <w:r w:rsidRPr="009B5F8C">
              <w:rPr>
                <w:rFonts w:ascii="Aptos" w:hAnsi="Aptos"/>
                <w:sz w:val="28"/>
                <w:szCs w:val="28"/>
              </w:rPr>
              <w:t>¿Se evalúan de manera estructurada todas las solicitudes de cambio según su tipo (por ejemplo, procesos de negocio, infraestructura, sistemas operativos, redes, sistemas de aplicación, entre otros)?</w:t>
            </w:r>
          </w:p>
          <w:p w14:paraId="3F49DA37" w14:textId="38BC1878" w:rsidR="009B5F8C" w:rsidRPr="009B5F8C" w:rsidRDefault="009B5F8C" w:rsidP="009B5F8C">
            <w:pPr>
              <w:pStyle w:val="Textoindependiente"/>
              <w:numPr>
                <w:ilvl w:val="1"/>
                <w:numId w:val="30"/>
              </w:numPr>
              <w:spacing w:line="276" w:lineRule="auto"/>
              <w:ind w:right="108"/>
              <w:jc w:val="both"/>
              <w:rPr>
                <w:rFonts w:ascii="Aptos" w:hAnsi="Aptos"/>
                <w:sz w:val="28"/>
                <w:szCs w:val="28"/>
              </w:rPr>
            </w:pPr>
            <w:r w:rsidRPr="009B5F8C">
              <w:rPr>
                <w:rFonts w:ascii="Aptos" w:hAnsi="Aptos"/>
                <w:sz w:val="28"/>
                <w:szCs w:val="28"/>
              </w:rPr>
              <w:t>¿Cómo se aseguran de que se hayan identificado todos los componentes afectados?</w:t>
            </w:r>
          </w:p>
          <w:p w14:paraId="0F45384A" w14:textId="6F614705" w:rsidR="009B5F8C" w:rsidRPr="009B5F8C" w:rsidRDefault="009B5F8C" w:rsidP="009B5F8C">
            <w:pPr>
              <w:pStyle w:val="Textoindependiente"/>
              <w:numPr>
                <w:ilvl w:val="0"/>
                <w:numId w:val="30"/>
              </w:numPr>
              <w:spacing w:line="276" w:lineRule="auto"/>
              <w:ind w:right="108"/>
              <w:jc w:val="both"/>
              <w:rPr>
                <w:rFonts w:ascii="Aptos" w:hAnsi="Aptos"/>
                <w:sz w:val="28"/>
                <w:szCs w:val="28"/>
              </w:rPr>
            </w:pPr>
            <w:r w:rsidRPr="009B5F8C">
              <w:rPr>
                <w:rFonts w:ascii="Aptos" w:hAnsi="Aptos"/>
                <w:sz w:val="28"/>
                <w:szCs w:val="28"/>
              </w:rPr>
              <w:t>¿La organización evalúa la probabilidad de afectar negativamente el entorno operativo y el riesgo de implementar el cambio?</w:t>
            </w:r>
          </w:p>
          <w:p w14:paraId="6D8D2D38" w14:textId="01EE84CE" w:rsidR="009B5F8C" w:rsidRPr="009B5F8C" w:rsidRDefault="009B5F8C" w:rsidP="009B5F8C">
            <w:pPr>
              <w:pStyle w:val="Textoindependiente"/>
              <w:numPr>
                <w:ilvl w:val="1"/>
                <w:numId w:val="30"/>
              </w:numPr>
              <w:spacing w:line="276" w:lineRule="auto"/>
              <w:ind w:right="108"/>
              <w:jc w:val="both"/>
              <w:rPr>
                <w:rFonts w:ascii="Aptos" w:hAnsi="Aptos"/>
                <w:sz w:val="28"/>
                <w:szCs w:val="28"/>
              </w:rPr>
            </w:pPr>
            <w:r w:rsidRPr="009B5F8C">
              <w:rPr>
                <w:rFonts w:ascii="Aptos" w:hAnsi="Aptos"/>
                <w:sz w:val="28"/>
                <w:szCs w:val="28"/>
              </w:rPr>
              <w:t>¿Se evalúa el impacto hacia los proveedores externos?</w:t>
            </w:r>
          </w:p>
          <w:p w14:paraId="5C0CC257" w14:textId="21D48ADC" w:rsidR="009B5F8C" w:rsidRPr="009B5F8C" w:rsidRDefault="009B5F8C" w:rsidP="009B5F8C">
            <w:pPr>
              <w:pStyle w:val="Textoindependiente"/>
              <w:numPr>
                <w:ilvl w:val="0"/>
                <w:numId w:val="30"/>
              </w:numPr>
              <w:spacing w:line="276" w:lineRule="auto"/>
              <w:ind w:right="108"/>
              <w:jc w:val="both"/>
              <w:rPr>
                <w:rFonts w:ascii="Aptos" w:hAnsi="Aptos"/>
                <w:sz w:val="28"/>
                <w:szCs w:val="28"/>
              </w:rPr>
            </w:pPr>
            <w:r w:rsidRPr="009B5F8C">
              <w:rPr>
                <w:rFonts w:ascii="Aptos" w:hAnsi="Aptos"/>
                <w:sz w:val="28"/>
                <w:szCs w:val="28"/>
              </w:rPr>
              <w:t>¿Se priorizan las solicitudes de cambio de acuerdo con criterios claros, como requisitos de negocio, recursos requeridos y razones legales, regulatorias y contractuales?</w:t>
            </w:r>
          </w:p>
          <w:p w14:paraId="00B96742" w14:textId="07A90FE1" w:rsidR="002D1F14" w:rsidRPr="00D3338A" w:rsidRDefault="009B5F8C" w:rsidP="009B5F8C">
            <w:pPr>
              <w:pStyle w:val="Textoindependiente"/>
              <w:numPr>
                <w:ilvl w:val="0"/>
                <w:numId w:val="30"/>
              </w:numPr>
              <w:spacing w:line="276" w:lineRule="auto"/>
              <w:ind w:right="108"/>
              <w:jc w:val="both"/>
              <w:rPr>
                <w:rFonts w:ascii="Aptos" w:hAnsi="Aptos"/>
                <w:b/>
                <w:spacing w:val="-4"/>
                <w:sz w:val="28"/>
                <w:szCs w:val="28"/>
              </w:rPr>
            </w:pPr>
            <w:r w:rsidRPr="009B5F8C">
              <w:rPr>
                <w:rFonts w:ascii="Aptos" w:hAnsi="Aptos"/>
                <w:sz w:val="28"/>
                <w:szCs w:val="28"/>
              </w:rPr>
              <w:t>¿Están documentados los criterios utilizados para determinar qué cambios son considerados de bajo riesgo?</w:t>
            </w:r>
          </w:p>
        </w:tc>
      </w:tr>
    </w:tbl>
    <w:p w14:paraId="4496E6B4" w14:textId="77777777" w:rsidR="009313B9" w:rsidRPr="007D390E" w:rsidRDefault="009313B9" w:rsidP="007D390E">
      <w:pPr>
        <w:pStyle w:val="Textoindependiente"/>
        <w:spacing w:before="3"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7870"/>
      </w:tblGrid>
      <w:tr w:rsidR="007D390E" w:rsidRPr="007D390E" w14:paraId="00E5A04A" w14:textId="77777777" w:rsidTr="001B16C7">
        <w:tc>
          <w:tcPr>
            <w:tcW w:w="5000" w:type="pct"/>
            <w:shd w:val="clear" w:color="auto" w:fill="002060"/>
          </w:tcPr>
          <w:p w14:paraId="40C28142" w14:textId="646CDDD5" w:rsidR="002D1F14" w:rsidRPr="00BF583B" w:rsidRDefault="0056582C" w:rsidP="00BF583B">
            <w:pPr>
              <w:pStyle w:val="Ttulo2"/>
              <w:numPr>
                <w:ilvl w:val="1"/>
                <w:numId w:val="2"/>
              </w:numPr>
              <w:tabs>
                <w:tab w:val="left" w:pos="687"/>
              </w:tabs>
              <w:spacing w:line="276" w:lineRule="auto"/>
              <w:ind w:left="686"/>
              <w:jc w:val="both"/>
              <w:rPr>
                <w:rFonts w:ascii="Aptos" w:hAnsi="Aptos"/>
                <w:spacing w:val="-4"/>
              </w:rPr>
            </w:pPr>
            <w:r w:rsidRPr="0056582C">
              <w:rPr>
                <w:rFonts w:ascii="Aptos" w:hAnsi="Aptos"/>
                <w:spacing w:val="-4"/>
              </w:rPr>
              <w:t>Temática:</w:t>
            </w:r>
            <w:r>
              <w:rPr>
                <w:rFonts w:ascii="Aptos" w:hAnsi="Aptos"/>
                <w:spacing w:val="-4"/>
              </w:rPr>
              <w:t xml:space="preserve"> </w:t>
            </w:r>
            <w:r w:rsidR="009B5F8C">
              <w:rPr>
                <w:rFonts w:ascii="Aptos" w:hAnsi="Aptos"/>
                <w:spacing w:val="-4"/>
              </w:rPr>
              <w:t>P</w:t>
            </w:r>
            <w:r w:rsidR="009B5F8C" w:rsidRPr="009B5F8C">
              <w:rPr>
                <w:rFonts w:ascii="Aptos" w:hAnsi="Aptos"/>
                <w:spacing w:val="-4"/>
              </w:rPr>
              <w:t>lanificación de la conversión de procesos de negocio, sistemas y datos</w:t>
            </w:r>
          </w:p>
        </w:tc>
      </w:tr>
      <w:tr w:rsidR="007D390E" w:rsidRPr="00A40309" w14:paraId="41121DA4" w14:textId="77777777" w:rsidTr="001B16C7">
        <w:tc>
          <w:tcPr>
            <w:tcW w:w="5000" w:type="pct"/>
          </w:tcPr>
          <w:p w14:paraId="31BAD505" w14:textId="12BCB1F1" w:rsidR="009B5F8C" w:rsidRDefault="009B5F8C" w:rsidP="00660C11">
            <w:pPr>
              <w:pStyle w:val="Textoindependiente"/>
              <w:spacing w:before="161"/>
              <w:ind w:left="100" w:right="152"/>
              <w:jc w:val="both"/>
              <w:rPr>
                <w:rFonts w:ascii="Aptos" w:hAnsi="Aptos"/>
                <w:sz w:val="28"/>
                <w:szCs w:val="28"/>
              </w:rPr>
            </w:pPr>
            <w:r w:rsidRPr="009B5F8C">
              <w:rPr>
                <w:rFonts w:ascii="Aptos" w:hAnsi="Aptos"/>
                <w:sz w:val="28"/>
                <w:szCs w:val="28"/>
              </w:rPr>
              <w:t xml:space="preserve">Para garantizar que la organización esté preparada para realizar cambios críticos de manera controlada y eficiente, el auditor debe revisar que se </w:t>
            </w:r>
            <w:r w:rsidRPr="009B5F8C">
              <w:rPr>
                <w:rFonts w:ascii="Aptos" w:hAnsi="Aptos"/>
                <w:sz w:val="28"/>
                <w:szCs w:val="28"/>
              </w:rPr>
              <w:lastRenderedPageBreak/>
              <w:t>contemple un plan de conversión adecuado asegurando que los procesos se migren sin interrupciones significativas, que los datos se conserven con precisión y que cualquier cambio en los valores de los datos esté justificado. Además, esta revisión de la planificación de la conversión permite al auditor identificar riesgos relacionados con la pérdida de datos, la interrupción de servicios críticos y el incumplimiento de requisitos legales y regulatorios.</w:t>
            </w:r>
          </w:p>
          <w:p w14:paraId="1A1A06D4" w14:textId="71DFCCA5" w:rsidR="002D1F14" w:rsidRPr="00BF583B" w:rsidRDefault="002D1F14" w:rsidP="00660C11">
            <w:pPr>
              <w:pStyle w:val="Textoindependiente"/>
              <w:spacing w:before="161"/>
              <w:ind w:left="100" w:right="152"/>
              <w:jc w:val="both"/>
              <w:rPr>
                <w:rFonts w:ascii="Aptos" w:hAnsi="Aptos"/>
                <w:sz w:val="28"/>
                <w:szCs w:val="28"/>
              </w:rPr>
            </w:pPr>
            <w:r w:rsidRPr="00BF583B">
              <w:rPr>
                <w:rFonts w:ascii="Aptos" w:hAnsi="Aptos"/>
                <w:sz w:val="28"/>
                <w:szCs w:val="28"/>
              </w:rPr>
              <w:t>Este levantamiento puede incluir análisis específicos tales como:</w:t>
            </w:r>
          </w:p>
          <w:p w14:paraId="4DCBE9D6" w14:textId="5DF81E68" w:rsidR="009B5F8C" w:rsidRPr="009B5F8C" w:rsidRDefault="009B5F8C" w:rsidP="009B5F8C">
            <w:pPr>
              <w:pStyle w:val="Textoindependiente"/>
              <w:numPr>
                <w:ilvl w:val="0"/>
                <w:numId w:val="7"/>
              </w:numPr>
              <w:spacing w:line="276" w:lineRule="auto"/>
              <w:jc w:val="both"/>
              <w:rPr>
                <w:rFonts w:ascii="Aptos" w:hAnsi="Aptos"/>
                <w:sz w:val="28"/>
                <w:szCs w:val="28"/>
              </w:rPr>
            </w:pPr>
            <w:r w:rsidRPr="009B5F8C">
              <w:rPr>
                <w:rFonts w:ascii="Aptos" w:hAnsi="Aptos"/>
                <w:sz w:val="28"/>
                <w:szCs w:val="28"/>
              </w:rPr>
              <w:t>¿La organización cuenta con un plan formal gestión de los cambios aprobados?</w:t>
            </w:r>
          </w:p>
          <w:p w14:paraId="22D69621" w14:textId="12B356D2" w:rsidR="009B5F8C" w:rsidRPr="009B5F8C" w:rsidRDefault="009B5F8C" w:rsidP="009B5F8C">
            <w:pPr>
              <w:pStyle w:val="Textoindependiente"/>
              <w:numPr>
                <w:ilvl w:val="1"/>
                <w:numId w:val="7"/>
              </w:numPr>
              <w:spacing w:line="276" w:lineRule="auto"/>
              <w:jc w:val="both"/>
              <w:rPr>
                <w:rFonts w:ascii="Aptos" w:hAnsi="Aptos"/>
                <w:sz w:val="28"/>
                <w:szCs w:val="28"/>
              </w:rPr>
            </w:pPr>
            <w:r w:rsidRPr="009B5F8C">
              <w:rPr>
                <w:rFonts w:ascii="Aptos" w:hAnsi="Aptos"/>
                <w:sz w:val="28"/>
                <w:szCs w:val="28"/>
              </w:rPr>
              <w:t>¿El plan garantiza que no se cambien los valores de los datos a menos que sea necesario por razones de negocio?</w:t>
            </w:r>
          </w:p>
          <w:p w14:paraId="1D4A2C3C" w14:textId="0516845E" w:rsidR="009B5F8C" w:rsidRPr="009B5F8C" w:rsidRDefault="009B5F8C" w:rsidP="009B5F8C">
            <w:pPr>
              <w:pStyle w:val="Textoindependiente"/>
              <w:numPr>
                <w:ilvl w:val="1"/>
                <w:numId w:val="7"/>
              </w:numPr>
              <w:spacing w:line="276" w:lineRule="auto"/>
              <w:jc w:val="both"/>
              <w:rPr>
                <w:rFonts w:ascii="Aptos" w:hAnsi="Aptos"/>
                <w:sz w:val="28"/>
                <w:szCs w:val="28"/>
              </w:rPr>
            </w:pPr>
            <w:r w:rsidRPr="009B5F8C">
              <w:rPr>
                <w:rFonts w:ascii="Aptos" w:hAnsi="Aptos"/>
                <w:sz w:val="28"/>
                <w:szCs w:val="28"/>
              </w:rPr>
              <w:t>¿El plan solicita una justificación en los valores de los datos modificados?</w:t>
            </w:r>
          </w:p>
          <w:p w14:paraId="418FAEC5" w14:textId="4BE0C7F7" w:rsidR="009B5F8C" w:rsidRPr="009B5F8C" w:rsidRDefault="009B5F8C" w:rsidP="009B5F8C">
            <w:pPr>
              <w:pStyle w:val="Textoindependiente"/>
              <w:numPr>
                <w:ilvl w:val="1"/>
                <w:numId w:val="7"/>
              </w:numPr>
              <w:spacing w:line="276" w:lineRule="auto"/>
              <w:jc w:val="both"/>
              <w:rPr>
                <w:rFonts w:ascii="Aptos" w:hAnsi="Aptos"/>
                <w:sz w:val="28"/>
                <w:szCs w:val="28"/>
              </w:rPr>
            </w:pPr>
            <w:r w:rsidRPr="009B5F8C">
              <w:rPr>
                <w:rFonts w:ascii="Aptos" w:hAnsi="Aptos"/>
                <w:sz w:val="28"/>
                <w:szCs w:val="28"/>
              </w:rPr>
              <w:t>¿Los cambios aprobados son programados?</w:t>
            </w:r>
          </w:p>
          <w:p w14:paraId="4030A584" w14:textId="096422F4" w:rsidR="009B5F8C" w:rsidRPr="009B5F8C" w:rsidRDefault="009B5F8C" w:rsidP="009B5F8C">
            <w:pPr>
              <w:pStyle w:val="Textoindependiente"/>
              <w:numPr>
                <w:ilvl w:val="1"/>
                <w:numId w:val="7"/>
              </w:numPr>
              <w:spacing w:line="276" w:lineRule="auto"/>
              <w:jc w:val="both"/>
              <w:rPr>
                <w:rFonts w:ascii="Aptos" w:hAnsi="Aptos"/>
                <w:sz w:val="28"/>
                <w:szCs w:val="28"/>
              </w:rPr>
            </w:pPr>
            <w:r w:rsidRPr="009B5F8C">
              <w:rPr>
                <w:rFonts w:ascii="Aptos" w:hAnsi="Aptos"/>
                <w:sz w:val="28"/>
                <w:szCs w:val="28"/>
              </w:rPr>
              <w:t>¿La organización lleva un registro de los cambios efectuados?</w:t>
            </w:r>
          </w:p>
          <w:p w14:paraId="254A8CA6" w14:textId="619DA469" w:rsidR="009B5F8C" w:rsidRPr="009B5F8C" w:rsidRDefault="009B5F8C" w:rsidP="009B5F8C">
            <w:pPr>
              <w:pStyle w:val="Textoindependiente"/>
              <w:numPr>
                <w:ilvl w:val="0"/>
                <w:numId w:val="7"/>
              </w:numPr>
              <w:spacing w:line="276" w:lineRule="auto"/>
              <w:jc w:val="both"/>
              <w:rPr>
                <w:rFonts w:ascii="Aptos" w:hAnsi="Aptos"/>
                <w:sz w:val="28"/>
                <w:szCs w:val="28"/>
              </w:rPr>
            </w:pPr>
            <w:r w:rsidRPr="009B5F8C">
              <w:rPr>
                <w:rFonts w:ascii="Aptos" w:hAnsi="Aptos"/>
                <w:sz w:val="28"/>
                <w:szCs w:val="28"/>
              </w:rPr>
              <w:t>¿Se realizan ensayos y pruebas de la conversión antes de intentar una conversión en vivo?</w:t>
            </w:r>
          </w:p>
          <w:p w14:paraId="38029206" w14:textId="77B92BB4" w:rsidR="009B5F8C" w:rsidRPr="009B5F8C" w:rsidRDefault="009B5F8C" w:rsidP="009B5F8C">
            <w:pPr>
              <w:pStyle w:val="Textoindependiente"/>
              <w:numPr>
                <w:ilvl w:val="0"/>
                <w:numId w:val="7"/>
              </w:numPr>
              <w:spacing w:line="276" w:lineRule="auto"/>
              <w:jc w:val="both"/>
              <w:rPr>
                <w:rFonts w:ascii="Aptos" w:hAnsi="Aptos"/>
                <w:sz w:val="28"/>
                <w:szCs w:val="28"/>
              </w:rPr>
            </w:pPr>
            <w:r w:rsidRPr="009B5F8C">
              <w:rPr>
                <w:rFonts w:ascii="Aptos" w:hAnsi="Aptos"/>
                <w:sz w:val="28"/>
                <w:szCs w:val="28"/>
              </w:rPr>
              <w:t>¿Se coordina y verifica el tiempo y la integridad de la transición de la conversión rápida para evitar la pérdida de datos?</w:t>
            </w:r>
          </w:p>
          <w:p w14:paraId="55A8C23A" w14:textId="7AD62C27" w:rsidR="009B5F8C" w:rsidRPr="009B5F8C" w:rsidRDefault="009B5F8C" w:rsidP="009B5F8C">
            <w:pPr>
              <w:pStyle w:val="Textoindependiente"/>
              <w:numPr>
                <w:ilvl w:val="1"/>
                <w:numId w:val="7"/>
              </w:numPr>
              <w:spacing w:line="276" w:lineRule="auto"/>
              <w:jc w:val="both"/>
              <w:rPr>
                <w:rFonts w:ascii="Aptos" w:hAnsi="Aptos"/>
                <w:sz w:val="28"/>
                <w:szCs w:val="28"/>
              </w:rPr>
            </w:pPr>
            <w:r w:rsidRPr="009B5F8C">
              <w:rPr>
                <w:rFonts w:ascii="Aptos" w:hAnsi="Aptos"/>
                <w:sz w:val="28"/>
                <w:szCs w:val="28"/>
              </w:rPr>
              <w:t>¿Se contempla algún procedimiento en caso de que se pierdan datos en la transición?</w:t>
            </w:r>
          </w:p>
          <w:p w14:paraId="463000F0" w14:textId="318D134B" w:rsidR="009B5F8C" w:rsidRPr="009B5F8C" w:rsidRDefault="009B5F8C" w:rsidP="009B5F8C">
            <w:pPr>
              <w:pStyle w:val="Textoindependiente"/>
              <w:numPr>
                <w:ilvl w:val="0"/>
                <w:numId w:val="7"/>
              </w:numPr>
              <w:spacing w:line="276" w:lineRule="auto"/>
              <w:jc w:val="both"/>
              <w:rPr>
                <w:rFonts w:ascii="Aptos" w:hAnsi="Aptos"/>
                <w:sz w:val="28"/>
                <w:szCs w:val="28"/>
              </w:rPr>
            </w:pPr>
            <w:r w:rsidRPr="009B5F8C">
              <w:rPr>
                <w:rFonts w:ascii="Aptos" w:hAnsi="Aptos"/>
                <w:sz w:val="28"/>
                <w:szCs w:val="28"/>
              </w:rPr>
              <w:t>¿Se planea una copia de seguridad de todos los sistemas y datos antes de la conversión?</w:t>
            </w:r>
          </w:p>
          <w:p w14:paraId="3AA0D72C" w14:textId="0C2A020F" w:rsidR="009B5F8C" w:rsidRPr="009B5F8C" w:rsidRDefault="009B5F8C" w:rsidP="009B5F8C">
            <w:pPr>
              <w:pStyle w:val="Textoindependiente"/>
              <w:numPr>
                <w:ilvl w:val="0"/>
                <w:numId w:val="7"/>
              </w:numPr>
              <w:spacing w:line="276" w:lineRule="auto"/>
              <w:jc w:val="both"/>
              <w:rPr>
                <w:rFonts w:ascii="Aptos" w:hAnsi="Aptos"/>
                <w:sz w:val="28"/>
                <w:szCs w:val="28"/>
              </w:rPr>
            </w:pPr>
            <w:r w:rsidRPr="009B5F8C">
              <w:rPr>
                <w:rFonts w:ascii="Aptos" w:hAnsi="Aptos"/>
                <w:sz w:val="28"/>
                <w:szCs w:val="28"/>
              </w:rPr>
              <w:t>¿Se documentan los cambios realizados en los valores de los datos y se obtiene la aprobación del dueño de los datos del proceso de negocio, gestores de servicio y partes interesadas técnicas de TI?</w:t>
            </w:r>
          </w:p>
          <w:p w14:paraId="476B809C" w14:textId="429DBCCF" w:rsidR="009B5F8C" w:rsidRPr="009B5F8C" w:rsidRDefault="009B5F8C" w:rsidP="009B5F8C">
            <w:pPr>
              <w:pStyle w:val="Textoindependiente"/>
              <w:numPr>
                <w:ilvl w:val="0"/>
                <w:numId w:val="7"/>
              </w:numPr>
              <w:spacing w:line="276" w:lineRule="auto"/>
              <w:jc w:val="both"/>
              <w:rPr>
                <w:rFonts w:ascii="Aptos" w:hAnsi="Aptos"/>
                <w:sz w:val="28"/>
                <w:szCs w:val="28"/>
              </w:rPr>
            </w:pPr>
            <w:r w:rsidRPr="009B5F8C">
              <w:rPr>
                <w:rFonts w:ascii="Aptos" w:hAnsi="Aptos"/>
                <w:sz w:val="28"/>
                <w:szCs w:val="28"/>
              </w:rPr>
              <w:t>¿Se revisan y actualizan los roles y responsabilidades durante el proceso de conversión?</w:t>
            </w:r>
          </w:p>
          <w:p w14:paraId="0231C169" w14:textId="046EFCC8" w:rsidR="009B5F8C" w:rsidRPr="009B5F8C" w:rsidRDefault="009B5F8C" w:rsidP="009B5F8C">
            <w:pPr>
              <w:pStyle w:val="Textoindependiente"/>
              <w:numPr>
                <w:ilvl w:val="0"/>
                <w:numId w:val="7"/>
              </w:numPr>
              <w:spacing w:line="276" w:lineRule="auto"/>
              <w:jc w:val="both"/>
              <w:rPr>
                <w:rFonts w:ascii="Aptos" w:hAnsi="Aptos"/>
                <w:sz w:val="28"/>
                <w:szCs w:val="28"/>
              </w:rPr>
            </w:pPr>
            <w:r w:rsidRPr="009B5F8C">
              <w:rPr>
                <w:rFonts w:ascii="Aptos" w:hAnsi="Aptos"/>
                <w:sz w:val="28"/>
                <w:szCs w:val="28"/>
              </w:rPr>
              <w:t>¿Se documentan los procedimientos de control implementados durante la conversión?</w:t>
            </w:r>
          </w:p>
          <w:p w14:paraId="251CA3B3" w14:textId="14247FB3" w:rsidR="009B5F8C" w:rsidRPr="006659D6" w:rsidRDefault="009B5F8C" w:rsidP="006659D6">
            <w:pPr>
              <w:pStyle w:val="Textoindependiente"/>
              <w:numPr>
                <w:ilvl w:val="0"/>
                <w:numId w:val="7"/>
              </w:numPr>
              <w:spacing w:line="276" w:lineRule="auto"/>
              <w:jc w:val="both"/>
              <w:rPr>
                <w:rFonts w:ascii="Aptos" w:hAnsi="Aptos"/>
                <w:sz w:val="28"/>
                <w:szCs w:val="28"/>
              </w:rPr>
            </w:pPr>
            <w:r w:rsidRPr="009B5F8C">
              <w:rPr>
                <w:rFonts w:ascii="Aptos" w:hAnsi="Aptos"/>
                <w:sz w:val="28"/>
                <w:szCs w:val="28"/>
              </w:rPr>
              <w:t xml:space="preserve"> ¿Se mantienen registros de pistas de auditoría que permitan un seguimiento detallado de los pasos de la conversión?</w:t>
            </w:r>
          </w:p>
          <w:p w14:paraId="2C1826E5" w14:textId="4C2155EB" w:rsidR="009B5F8C" w:rsidRPr="009B5F8C" w:rsidRDefault="009B5F8C" w:rsidP="009B5F8C">
            <w:pPr>
              <w:pStyle w:val="Textoindependiente"/>
              <w:spacing w:line="276" w:lineRule="auto"/>
              <w:ind w:left="0"/>
              <w:jc w:val="both"/>
              <w:rPr>
                <w:rFonts w:ascii="Aptos" w:hAnsi="Aptos"/>
                <w:b/>
                <w:bCs/>
                <w:sz w:val="28"/>
                <w:szCs w:val="28"/>
              </w:rPr>
            </w:pPr>
            <w:r w:rsidRPr="009B5F8C">
              <w:rPr>
                <w:rFonts w:ascii="Aptos" w:hAnsi="Aptos"/>
                <w:b/>
                <w:bCs/>
                <w:sz w:val="28"/>
                <w:szCs w:val="28"/>
              </w:rPr>
              <w:t xml:space="preserve"> 3.2.1 Revisar Plan de Migración</w:t>
            </w:r>
          </w:p>
          <w:p w14:paraId="3598DC1C" w14:textId="51529626" w:rsidR="009B5F8C" w:rsidRPr="009B5F8C" w:rsidRDefault="009B5F8C" w:rsidP="009B5F8C">
            <w:pPr>
              <w:pStyle w:val="Textoindependiente"/>
              <w:numPr>
                <w:ilvl w:val="0"/>
                <w:numId w:val="7"/>
              </w:numPr>
              <w:spacing w:line="276" w:lineRule="auto"/>
              <w:jc w:val="both"/>
              <w:rPr>
                <w:rFonts w:ascii="Aptos" w:hAnsi="Aptos"/>
                <w:sz w:val="28"/>
                <w:szCs w:val="28"/>
              </w:rPr>
            </w:pPr>
            <w:r w:rsidRPr="009B5F8C">
              <w:rPr>
                <w:rFonts w:ascii="Aptos" w:hAnsi="Aptos"/>
                <w:sz w:val="28"/>
                <w:szCs w:val="28"/>
              </w:rPr>
              <w:t>¿Existe un plan de migración integral que cubra el proceso de negocio, los datos de servicios y la infraestructura?</w:t>
            </w:r>
          </w:p>
          <w:p w14:paraId="4440EB7F" w14:textId="68570DC3" w:rsidR="009B5F8C" w:rsidRPr="009B5F8C" w:rsidRDefault="009B5F8C" w:rsidP="009B5F8C">
            <w:pPr>
              <w:pStyle w:val="Textoindependiente"/>
              <w:numPr>
                <w:ilvl w:val="0"/>
                <w:numId w:val="7"/>
              </w:numPr>
              <w:spacing w:line="276" w:lineRule="auto"/>
              <w:jc w:val="both"/>
              <w:rPr>
                <w:rFonts w:ascii="Aptos" w:hAnsi="Aptos"/>
                <w:sz w:val="28"/>
                <w:szCs w:val="28"/>
              </w:rPr>
            </w:pPr>
            <w:r w:rsidRPr="009B5F8C">
              <w:rPr>
                <w:rFonts w:ascii="Aptos" w:hAnsi="Aptos"/>
                <w:sz w:val="28"/>
                <w:szCs w:val="28"/>
              </w:rPr>
              <w:t>¿Se documentan todos los componentes considerados en el plan de migración, como hardware, redes, sistemas operativos, software, datos de transacción, archivos maestros y otros?</w:t>
            </w:r>
          </w:p>
          <w:p w14:paraId="0997525D" w14:textId="6EB7E97F" w:rsidR="009B5F8C" w:rsidRPr="009B5F8C" w:rsidRDefault="009B5F8C" w:rsidP="009B5F8C">
            <w:pPr>
              <w:pStyle w:val="Textoindependiente"/>
              <w:numPr>
                <w:ilvl w:val="0"/>
                <w:numId w:val="7"/>
              </w:numPr>
              <w:spacing w:line="276" w:lineRule="auto"/>
              <w:jc w:val="both"/>
              <w:rPr>
                <w:rFonts w:ascii="Aptos" w:hAnsi="Aptos"/>
                <w:sz w:val="28"/>
                <w:szCs w:val="28"/>
              </w:rPr>
            </w:pPr>
            <w:r w:rsidRPr="009B5F8C">
              <w:rPr>
                <w:rFonts w:ascii="Aptos" w:hAnsi="Aptos"/>
                <w:sz w:val="28"/>
                <w:szCs w:val="28"/>
              </w:rPr>
              <w:t xml:space="preserve">¿Se incluyen en el plan de conversión de datos métodos específicos para recopilar, convertir y verificar los datos, así como la resolución de </w:t>
            </w:r>
            <w:r w:rsidRPr="009B5F8C">
              <w:rPr>
                <w:rFonts w:ascii="Aptos" w:hAnsi="Aptos"/>
                <w:sz w:val="28"/>
                <w:szCs w:val="28"/>
              </w:rPr>
              <w:lastRenderedPageBreak/>
              <w:t>errores?</w:t>
            </w:r>
          </w:p>
          <w:p w14:paraId="0D3F6A7E" w14:textId="2085B06A" w:rsidR="009B5F8C" w:rsidRPr="009B5F8C" w:rsidRDefault="009B5F8C" w:rsidP="009B5F8C">
            <w:pPr>
              <w:pStyle w:val="Textoindependiente"/>
              <w:numPr>
                <w:ilvl w:val="0"/>
                <w:numId w:val="7"/>
              </w:numPr>
              <w:spacing w:line="276" w:lineRule="auto"/>
              <w:jc w:val="both"/>
              <w:rPr>
                <w:rFonts w:ascii="Aptos" w:hAnsi="Aptos"/>
                <w:sz w:val="28"/>
                <w:szCs w:val="28"/>
              </w:rPr>
            </w:pPr>
            <w:r w:rsidRPr="009B5F8C">
              <w:rPr>
                <w:rFonts w:ascii="Aptos" w:hAnsi="Aptos"/>
                <w:sz w:val="28"/>
                <w:szCs w:val="28"/>
              </w:rPr>
              <w:t>¿Se realiza una comparativa entre los datos originales y los convertidos para verificar su integridad y completitud?</w:t>
            </w:r>
          </w:p>
          <w:p w14:paraId="54E519CC" w14:textId="43CD8EFA" w:rsidR="009B5F8C" w:rsidRPr="009B5F8C" w:rsidRDefault="009B5F8C" w:rsidP="009B5F8C">
            <w:pPr>
              <w:pStyle w:val="Textoindependiente"/>
              <w:numPr>
                <w:ilvl w:val="0"/>
                <w:numId w:val="7"/>
              </w:numPr>
              <w:spacing w:line="276" w:lineRule="auto"/>
              <w:jc w:val="both"/>
              <w:rPr>
                <w:rFonts w:ascii="Aptos" w:hAnsi="Aptos"/>
                <w:sz w:val="28"/>
                <w:szCs w:val="28"/>
              </w:rPr>
            </w:pPr>
            <w:r w:rsidRPr="009B5F8C">
              <w:rPr>
                <w:rFonts w:ascii="Aptos" w:hAnsi="Aptos"/>
                <w:sz w:val="28"/>
                <w:szCs w:val="28"/>
              </w:rPr>
              <w:t>¿Se consideran los requisitos de cumplimiento y regulatorios en el plan de migración?</w:t>
            </w:r>
          </w:p>
          <w:p w14:paraId="746E286F" w14:textId="3FF2D6B3" w:rsidR="002D1F14" w:rsidRPr="008E1B64" w:rsidRDefault="009B5F8C" w:rsidP="009B5F8C">
            <w:pPr>
              <w:pStyle w:val="Textoindependiente"/>
              <w:numPr>
                <w:ilvl w:val="0"/>
                <w:numId w:val="7"/>
              </w:numPr>
              <w:spacing w:line="276" w:lineRule="auto"/>
              <w:jc w:val="both"/>
              <w:rPr>
                <w:rFonts w:ascii="Aptos" w:hAnsi="Aptos"/>
                <w:sz w:val="28"/>
                <w:szCs w:val="28"/>
              </w:rPr>
            </w:pPr>
            <w:r w:rsidRPr="009B5F8C">
              <w:rPr>
                <w:rFonts w:ascii="Aptos" w:hAnsi="Aptos"/>
                <w:sz w:val="28"/>
                <w:szCs w:val="28"/>
              </w:rPr>
              <w:t>¿La organización cuenta con un plan de recuperación que incluya el rollback de la migración y el fallback al procesamiento anterior en caso de falla en la migración?</w:t>
            </w:r>
          </w:p>
        </w:tc>
      </w:tr>
    </w:tbl>
    <w:p w14:paraId="1F94B635" w14:textId="613BC08A" w:rsidR="007766F8" w:rsidRPr="007D390E" w:rsidRDefault="007766F8" w:rsidP="00771396">
      <w:pPr>
        <w:pStyle w:val="Textoindependiente"/>
        <w:spacing w:before="153" w:line="276" w:lineRule="auto"/>
        <w:ind w:left="0"/>
        <w:jc w:val="both"/>
        <w:rPr>
          <w:rFonts w:ascii="Aptos" w:hAnsi="Aptos"/>
        </w:rPr>
      </w:pPr>
    </w:p>
    <w:sectPr w:rsidR="007766F8" w:rsidRPr="007D390E" w:rsidSect="00046BEC">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B8A30E" w14:textId="77777777" w:rsidR="00046BEC" w:rsidRDefault="00046BEC">
      <w:r>
        <w:separator/>
      </w:r>
    </w:p>
  </w:endnote>
  <w:endnote w:type="continuationSeparator" w:id="0">
    <w:p w14:paraId="08BC7C11" w14:textId="77777777" w:rsidR="00046BEC" w:rsidRDefault="00046B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ans">
    <w:altName w:val="Arial"/>
    <w:charset w:val="00"/>
    <w:family w:val="swiss"/>
    <w:pitch w:val="variable"/>
  </w:font>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altName w:val="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0CE92AC" w14:textId="77777777" w:rsidR="00046BEC" w:rsidRDefault="00046BEC">
      <w:r>
        <w:separator/>
      </w:r>
    </w:p>
  </w:footnote>
  <w:footnote w:type="continuationSeparator" w:id="0">
    <w:p w14:paraId="505003B6" w14:textId="77777777" w:rsidR="00046BEC" w:rsidRDefault="00046BE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A7E080" w14:textId="45F0DC3D" w:rsidR="00660C11" w:rsidRDefault="000F595F" w:rsidP="00660C11">
    <w:pPr>
      <w:pStyle w:val="Encabezado"/>
      <w:jc w:val="center"/>
    </w:pPr>
    <w:r>
      <w:rPr>
        <w:noProof/>
      </w:rPr>
      <w:drawing>
        <wp:anchor distT="0" distB="0" distL="114300" distR="114300" simplePos="0" relativeHeight="251659264"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660C11">
      <w:t>7</w:t>
    </w:r>
    <w:r w:rsidR="0025287F">
      <w:t xml:space="preserve"> - </w:t>
    </w:r>
    <w:r w:rsidR="00660C11" w:rsidRPr="00660C11">
      <w:t xml:space="preserve">Planificar, Evaluar y Priorizar las </w:t>
    </w:r>
  </w:p>
  <w:p w14:paraId="1880EC2F" w14:textId="46E33653" w:rsidR="0025287F" w:rsidRDefault="00660C11" w:rsidP="00660C11">
    <w:pPr>
      <w:pStyle w:val="Encabezado"/>
      <w:jc w:val="center"/>
    </w:pPr>
    <w:r w:rsidRPr="00660C11">
      <w:t>solicitudes del cambio</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35365"/>
    <w:multiLevelType w:val="hybridMultilevel"/>
    <w:tmpl w:val="5FDCE6DC"/>
    <w:lvl w:ilvl="0" w:tplc="51F8F37C">
      <w:start w:val="1"/>
      <w:numFmt w:val="decimal"/>
      <w:lvlText w:val="%1."/>
      <w:lvlJc w:val="left"/>
      <w:pPr>
        <w:ind w:left="487" w:hanging="487"/>
      </w:pPr>
      <w:rPr>
        <w:rFonts w:ascii="Liberation Sans" w:eastAsia="Liberation Sans" w:hAnsi="Liberation Sans" w:cs="Liberation Sans" w:hint="default"/>
        <w:b/>
        <w:bCs/>
        <w:spacing w:val="-5"/>
        <w:w w:val="100"/>
        <w:sz w:val="45"/>
        <w:szCs w:val="45"/>
        <w:lang w:val="es-ES" w:eastAsia="en-US" w:bidi="ar-SA"/>
      </w:rPr>
    </w:lvl>
    <w:lvl w:ilvl="1" w:tplc="4CFE1D4A">
      <w:start w:val="1"/>
      <w:numFmt w:val="decimal"/>
      <w:lvlText w:val="%2."/>
      <w:lvlJc w:val="left"/>
      <w:pPr>
        <w:ind w:left="2579" w:hanging="312"/>
      </w:pPr>
      <w:rPr>
        <w:rFonts w:ascii="Aptos" w:eastAsia="Liberation Sans" w:hAnsi="Aptos" w:cs="Liberation Sans" w:hint="default"/>
        <w:spacing w:val="-14"/>
        <w:w w:val="100"/>
        <w:sz w:val="20"/>
        <w:szCs w:val="20"/>
        <w:lang w:val="es-ES" w:eastAsia="en-US" w:bidi="ar-SA"/>
      </w:rPr>
    </w:lvl>
    <w:lvl w:ilvl="2" w:tplc="A62C5B4E">
      <w:numFmt w:val="bullet"/>
      <w:lvlText w:val="•"/>
      <w:lvlJc w:val="left"/>
      <w:pPr>
        <w:ind w:left="4274" w:hanging="312"/>
      </w:pPr>
      <w:rPr>
        <w:rFonts w:hint="default"/>
        <w:lang w:val="es-ES" w:eastAsia="en-US" w:bidi="ar-SA"/>
      </w:rPr>
    </w:lvl>
    <w:lvl w:ilvl="3" w:tplc="2EB67126">
      <w:numFmt w:val="bullet"/>
      <w:lvlText w:val="•"/>
      <w:lvlJc w:val="left"/>
      <w:pPr>
        <w:ind w:left="5274" w:hanging="312"/>
      </w:pPr>
      <w:rPr>
        <w:rFonts w:hint="default"/>
        <w:lang w:val="es-ES" w:eastAsia="en-US" w:bidi="ar-SA"/>
      </w:rPr>
    </w:lvl>
    <w:lvl w:ilvl="4" w:tplc="3252C3E4">
      <w:numFmt w:val="bullet"/>
      <w:lvlText w:val="•"/>
      <w:lvlJc w:val="left"/>
      <w:pPr>
        <w:ind w:left="6274" w:hanging="312"/>
      </w:pPr>
      <w:rPr>
        <w:rFonts w:hint="default"/>
        <w:lang w:val="es-ES" w:eastAsia="en-US" w:bidi="ar-SA"/>
      </w:rPr>
    </w:lvl>
    <w:lvl w:ilvl="5" w:tplc="B2F4E280">
      <w:numFmt w:val="bullet"/>
      <w:lvlText w:val="•"/>
      <w:lvlJc w:val="left"/>
      <w:pPr>
        <w:ind w:left="7274" w:hanging="312"/>
      </w:pPr>
      <w:rPr>
        <w:rFonts w:hint="default"/>
        <w:lang w:val="es-ES" w:eastAsia="en-US" w:bidi="ar-SA"/>
      </w:rPr>
    </w:lvl>
    <w:lvl w:ilvl="6" w:tplc="D92A9828">
      <w:numFmt w:val="bullet"/>
      <w:lvlText w:val="•"/>
      <w:lvlJc w:val="left"/>
      <w:pPr>
        <w:ind w:left="8274" w:hanging="312"/>
      </w:pPr>
      <w:rPr>
        <w:rFonts w:hint="default"/>
        <w:lang w:val="es-ES" w:eastAsia="en-US" w:bidi="ar-SA"/>
      </w:rPr>
    </w:lvl>
    <w:lvl w:ilvl="7" w:tplc="E146EF9E">
      <w:numFmt w:val="bullet"/>
      <w:lvlText w:val="•"/>
      <w:lvlJc w:val="left"/>
      <w:pPr>
        <w:ind w:left="9274" w:hanging="312"/>
      </w:pPr>
      <w:rPr>
        <w:rFonts w:hint="default"/>
        <w:lang w:val="es-ES" w:eastAsia="en-US" w:bidi="ar-SA"/>
      </w:rPr>
    </w:lvl>
    <w:lvl w:ilvl="8" w:tplc="0E402FF6">
      <w:numFmt w:val="bullet"/>
      <w:lvlText w:val="•"/>
      <w:lvlJc w:val="left"/>
      <w:pPr>
        <w:ind w:left="10274" w:hanging="312"/>
      </w:pPr>
      <w:rPr>
        <w:rFonts w:hint="default"/>
        <w:lang w:val="es-ES" w:eastAsia="en-US" w:bidi="ar-SA"/>
      </w:rPr>
    </w:lvl>
  </w:abstractNum>
  <w:abstractNum w:abstractNumId="1"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061044F9"/>
    <w:multiLevelType w:val="hybridMultilevel"/>
    <w:tmpl w:val="360841B0"/>
    <w:lvl w:ilvl="0" w:tplc="FFFFFFFF">
      <w:start w:val="1"/>
      <w:numFmt w:val="decimal"/>
      <w:lvlText w:val="%1."/>
      <w:lvlJc w:val="left"/>
      <w:pPr>
        <w:ind w:left="531" w:hanging="312"/>
      </w:pPr>
      <w:rPr>
        <w:rFonts w:ascii="Aptos" w:eastAsia="Liberation Sans" w:hAnsi="Aptos" w:cs="Liberation Sans" w:hint="default"/>
        <w:spacing w:val="-14"/>
        <w:w w:val="100"/>
        <w:sz w:val="20"/>
        <w:szCs w:val="20"/>
        <w:lang w:val="es-ES" w:eastAsia="en-US" w:bidi="ar-SA"/>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6575AD2"/>
    <w:multiLevelType w:val="hybridMultilevel"/>
    <w:tmpl w:val="CB588AF0"/>
    <w:lvl w:ilvl="0" w:tplc="B962788A">
      <w:start w:val="1"/>
      <w:numFmt w:val="decimal"/>
      <w:lvlText w:val="%1."/>
      <w:lvlJc w:val="left"/>
      <w:pPr>
        <w:ind w:left="108" w:hanging="205"/>
      </w:pPr>
      <w:rPr>
        <w:rFonts w:ascii="Tahoma" w:eastAsia="Tahoma" w:hAnsi="Tahoma" w:cs="Tahoma" w:hint="default"/>
        <w:w w:val="81"/>
        <w:sz w:val="21"/>
        <w:szCs w:val="21"/>
        <w:lang w:val="es-ES" w:eastAsia="en-US" w:bidi="ar-SA"/>
      </w:rPr>
    </w:lvl>
    <w:lvl w:ilvl="1" w:tplc="E49A847A">
      <w:numFmt w:val="bullet"/>
      <w:lvlText w:val="•"/>
      <w:lvlJc w:val="left"/>
      <w:pPr>
        <w:ind w:left="621" w:hanging="205"/>
      </w:pPr>
      <w:rPr>
        <w:rFonts w:hint="default"/>
        <w:lang w:val="es-ES" w:eastAsia="en-US" w:bidi="ar-SA"/>
      </w:rPr>
    </w:lvl>
    <w:lvl w:ilvl="2" w:tplc="DAEAEB40">
      <w:numFmt w:val="bullet"/>
      <w:lvlText w:val="•"/>
      <w:lvlJc w:val="left"/>
      <w:pPr>
        <w:ind w:left="1142" w:hanging="205"/>
      </w:pPr>
      <w:rPr>
        <w:rFonts w:hint="default"/>
        <w:lang w:val="es-ES" w:eastAsia="en-US" w:bidi="ar-SA"/>
      </w:rPr>
    </w:lvl>
    <w:lvl w:ilvl="3" w:tplc="81563286">
      <w:numFmt w:val="bullet"/>
      <w:lvlText w:val="•"/>
      <w:lvlJc w:val="left"/>
      <w:pPr>
        <w:ind w:left="1663" w:hanging="205"/>
      </w:pPr>
      <w:rPr>
        <w:rFonts w:hint="default"/>
        <w:lang w:val="es-ES" w:eastAsia="en-US" w:bidi="ar-SA"/>
      </w:rPr>
    </w:lvl>
    <w:lvl w:ilvl="4" w:tplc="B8761CBE">
      <w:numFmt w:val="bullet"/>
      <w:lvlText w:val="•"/>
      <w:lvlJc w:val="left"/>
      <w:pPr>
        <w:ind w:left="2184" w:hanging="205"/>
      </w:pPr>
      <w:rPr>
        <w:rFonts w:hint="default"/>
        <w:lang w:val="es-ES" w:eastAsia="en-US" w:bidi="ar-SA"/>
      </w:rPr>
    </w:lvl>
    <w:lvl w:ilvl="5" w:tplc="F10E470A">
      <w:numFmt w:val="bullet"/>
      <w:lvlText w:val="•"/>
      <w:lvlJc w:val="left"/>
      <w:pPr>
        <w:ind w:left="2705" w:hanging="205"/>
      </w:pPr>
      <w:rPr>
        <w:rFonts w:hint="default"/>
        <w:lang w:val="es-ES" w:eastAsia="en-US" w:bidi="ar-SA"/>
      </w:rPr>
    </w:lvl>
    <w:lvl w:ilvl="6" w:tplc="DDF6AF2A">
      <w:numFmt w:val="bullet"/>
      <w:lvlText w:val="•"/>
      <w:lvlJc w:val="left"/>
      <w:pPr>
        <w:ind w:left="3226" w:hanging="205"/>
      </w:pPr>
      <w:rPr>
        <w:rFonts w:hint="default"/>
        <w:lang w:val="es-ES" w:eastAsia="en-US" w:bidi="ar-SA"/>
      </w:rPr>
    </w:lvl>
    <w:lvl w:ilvl="7" w:tplc="5D469E1C">
      <w:numFmt w:val="bullet"/>
      <w:lvlText w:val="•"/>
      <w:lvlJc w:val="left"/>
      <w:pPr>
        <w:ind w:left="3747" w:hanging="205"/>
      </w:pPr>
      <w:rPr>
        <w:rFonts w:hint="default"/>
        <w:lang w:val="es-ES" w:eastAsia="en-US" w:bidi="ar-SA"/>
      </w:rPr>
    </w:lvl>
    <w:lvl w:ilvl="8" w:tplc="25F81918">
      <w:numFmt w:val="bullet"/>
      <w:lvlText w:val="•"/>
      <w:lvlJc w:val="left"/>
      <w:pPr>
        <w:ind w:left="4268" w:hanging="205"/>
      </w:pPr>
      <w:rPr>
        <w:rFonts w:hint="default"/>
        <w:lang w:val="es-ES" w:eastAsia="en-US" w:bidi="ar-SA"/>
      </w:rPr>
    </w:lvl>
  </w:abstractNum>
  <w:abstractNum w:abstractNumId="4" w15:restartNumberingAfterBreak="0">
    <w:nsid w:val="07A1670F"/>
    <w:multiLevelType w:val="multilevel"/>
    <w:tmpl w:val="13AABD68"/>
    <w:lvl w:ilvl="0">
      <w:start w:val="2"/>
      <w:numFmt w:val="decimal"/>
      <w:lvlText w:val="%1"/>
      <w:lvlJc w:val="left"/>
      <w:pPr>
        <w:ind w:left="108" w:hanging="376"/>
      </w:pPr>
      <w:rPr>
        <w:rFonts w:hint="default"/>
        <w:lang w:val="es-ES" w:eastAsia="en-US" w:bidi="ar-SA"/>
      </w:rPr>
    </w:lvl>
    <w:lvl w:ilvl="1">
      <w:start w:val="1"/>
      <w:numFmt w:val="decimal"/>
      <w:lvlText w:val="%1.%2."/>
      <w:lvlJc w:val="left"/>
      <w:pPr>
        <w:ind w:left="108" w:hanging="376"/>
      </w:pPr>
      <w:rPr>
        <w:rFonts w:ascii="Tahoma" w:eastAsia="Tahoma" w:hAnsi="Tahoma" w:cs="Tahoma" w:hint="default"/>
        <w:spacing w:val="-19"/>
        <w:w w:val="81"/>
        <w:sz w:val="21"/>
        <w:szCs w:val="21"/>
        <w:lang w:val="es-ES" w:eastAsia="en-US" w:bidi="ar-SA"/>
      </w:rPr>
    </w:lvl>
    <w:lvl w:ilvl="2">
      <w:numFmt w:val="bullet"/>
      <w:lvlText w:val="•"/>
      <w:lvlJc w:val="left"/>
      <w:pPr>
        <w:ind w:left="1142" w:hanging="376"/>
      </w:pPr>
      <w:rPr>
        <w:rFonts w:hint="default"/>
        <w:lang w:val="es-ES" w:eastAsia="en-US" w:bidi="ar-SA"/>
      </w:rPr>
    </w:lvl>
    <w:lvl w:ilvl="3">
      <w:numFmt w:val="bullet"/>
      <w:lvlText w:val="•"/>
      <w:lvlJc w:val="left"/>
      <w:pPr>
        <w:ind w:left="1663" w:hanging="376"/>
      </w:pPr>
      <w:rPr>
        <w:rFonts w:hint="default"/>
        <w:lang w:val="es-ES" w:eastAsia="en-US" w:bidi="ar-SA"/>
      </w:rPr>
    </w:lvl>
    <w:lvl w:ilvl="4">
      <w:numFmt w:val="bullet"/>
      <w:lvlText w:val="•"/>
      <w:lvlJc w:val="left"/>
      <w:pPr>
        <w:ind w:left="2184" w:hanging="376"/>
      </w:pPr>
      <w:rPr>
        <w:rFonts w:hint="default"/>
        <w:lang w:val="es-ES" w:eastAsia="en-US" w:bidi="ar-SA"/>
      </w:rPr>
    </w:lvl>
    <w:lvl w:ilvl="5">
      <w:numFmt w:val="bullet"/>
      <w:lvlText w:val="•"/>
      <w:lvlJc w:val="left"/>
      <w:pPr>
        <w:ind w:left="2705" w:hanging="376"/>
      </w:pPr>
      <w:rPr>
        <w:rFonts w:hint="default"/>
        <w:lang w:val="es-ES" w:eastAsia="en-US" w:bidi="ar-SA"/>
      </w:rPr>
    </w:lvl>
    <w:lvl w:ilvl="6">
      <w:numFmt w:val="bullet"/>
      <w:lvlText w:val="•"/>
      <w:lvlJc w:val="left"/>
      <w:pPr>
        <w:ind w:left="3226" w:hanging="376"/>
      </w:pPr>
      <w:rPr>
        <w:rFonts w:hint="default"/>
        <w:lang w:val="es-ES" w:eastAsia="en-US" w:bidi="ar-SA"/>
      </w:rPr>
    </w:lvl>
    <w:lvl w:ilvl="7">
      <w:numFmt w:val="bullet"/>
      <w:lvlText w:val="•"/>
      <w:lvlJc w:val="left"/>
      <w:pPr>
        <w:ind w:left="3747" w:hanging="376"/>
      </w:pPr>
      <w:rPr>
        <w:rFonts w:hint="default"/>
        <w:lang w:val="es-ES" w:eastAsia="en-US" w:bidi="ar-SA"/>
      </w:rPr>
    </w:lvl>
    <w:lvl w:ilvl="8">
      <w:numFmt w:val="bullet"/>
      <w:lvlText w:val="•"/>
      <w:lvlJc w:val="left"/>
      <w:pPr>
        <w:ind w:left="4268" w:hanging="376"/>
      </w:pPr>
      <w:rPr>
        <w:rFonts w:hint="default"/>
        <w:lang w:val="es-ES" w:eastAsia="en-US" w:bidi="ar-SA"/>
      </w:rPr>
    </w:lvl>
  </w:abstractNum>
  <w:abstractNum w:abstractNumId="5" w15:restartNumberingAfterBreak="0">
    <w:nsid w:val="0CAE1380"/>
    <w:multiLevelType w:val="multilevel"/>
    <w:tmpl w:val="340A001F"/>
    <w:lvl w:ilvl="0">
      <w:start w:val="1"/>
      <w:numFmt w:val="decimal"/>
      <w:lvlText w:val="%1."/>
      <w:lvlJc w:val="left"/>
      <w:pPr>
        <w:ind w:left="360" w:hanging="360"/>
      </w:pPr>
    </w:lvl>
    <w:lvl w:ilvl="1">
      <w:start w:val="1"/>
      <w:numFmt w:val="decimal"/>
      <w:lvlText w:val="%1.%2."/>
      <w:lvlJc w:val="left"/>
      <w:pPr>
        <w:ind w:left="5960"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0096E97"/>
    <w:multiLevelType w:val="hybridMultilevel"/>
    <w:tmpl w:val="4BB24E90"/>
    <w:lvl w:ilvl="0" w:tplc="81729796">
      <w:start w:val="1"/>
      <w:numFmt w:val="decimal"/>
      <w:lvlText w:val="%1."/>
      <w:lvlJc w:val="left"/>
      <w:pPr>
        <w:ind w:left="347" w:hanging="205"/>
      </w:pPr>
      <w:rPr>
        <w:rFonts w:ascii="Aptos" w:eastAsia="Tahoma" w:hAnsi="Aptos" w:cs="Tahoma" w:hint="default"/>
        <w:w w:val="81"/>
        <w:sz w:val="20"/>
        <w:szCs w:val="20"/>
        <w:lang w:val="es-ES" w:eastAsia="en-US" w:bidi="ar-SA"/>
      </w:rPr>
    </w:lvl>
    <w:lvl w:ilvl="1" w:tplc="B7305458">
      <w:numFmt w:val="bullet"/>
      <w:lvlText w:val="•"/>
      <w:lvlJc w:val="left"/>
      <w:pPr>
        <w:ind w:left="1002" w:hanging="205"/>
      </w:pPr>
      <w:rPr>
        <w:rFonts w:hint="default"/>
        <w:lang w:val="es-ES" w:eastAsia="en-US" w:bidi="ar-SA"/>
      </w:rPr>
    </w:lvl>
    <w:lvl w:ilvl="2" w:tplc="163A0574">
      <w:numFmt w:val="bullet"/>
      <w:lvlText w:val="•"/>
      <w:lvlJc w:val="left"/>
      <w:pPr>
        <w:ind w:left="1523" w:hanging="205"/>
      </w:pPr>
      <w:rPr>
        <w:rFonts w:hint="default"/>
        <w:lang w:val="es-ES" w:eastAsia="en-US" w:bidi="ar-SA"/>
      </w:rPr>
    </w:lvl>
    <w:lvl w:ilvl="3" w:tplc="6DEEB872">
      <w:numFmt w:val="bullet"/>
      <w:lvlText w:val="•"/>
      <w:lvlJc w:val="left"/>
      <w:pPr>
        <w:ind w:left="2044" w:hanging="205"/>
      </w:pPr>
      <w:rPr>
        <w:rFonts w:hint="default"/>
        <w:lang w:val="es-ES" w:eastAsia="en-US" w:bidi="ar-SA"/>
      </w:rPr>
    </w:lvl>
    <w:lvl w:ilvl="4" w:tplc="64CE94DE">
      <w:numFmt w:val="bullet"/>
      <w:lvlText w:val="•"/>
      <w:lvlJc w:val="left"/>
      <w:pPr>
        <w:ind w:left="2565" w:hanging="205"/>
      </w:pPr>
      <w:rPr>
        <w:rFonts w:hint="default"/>
        <w:lang w:val="es-ES" w:eastAsia="en-US" w:bidi="ar-SA"/>
      </w:rPr>
    </w:lvl>
    <w:lvl w:ilvl="5" w:tplc="93A6D806">
      <w:numFmt w:val="bullet"/>
      <w:lvlText w:val="•"/>
      <w:lvlJc w:val="left"/>
      <w:pPr>
        <w:ind w:left="3086" w:hanging="205"/>
      </w:pPr>
      <w:rPr>
        <w:rFonts w:hint="default"/>
        <w:lang w:val="es-ES" w:eastAsia="en-US" w:bidi="ar-SA"/>
      </w:rPr>
    </w:lvl>
    <w:lvl w:ilvl="6" w:tplc="0BD2DBBA">
      <w:numFmt w:val="bullet"/>
      <w:lvlText w:val="•"/>
      <w:lvlJc w:val="left"/>
      <w:pPr>
        <w:ind w:left="3607" w:hanging="205"/>
      </w:pPr>
      <w:rPr>
        <w:rFonts w:hint="default"/>
        <w:lang w:val="es-ES" w:eastAsia="en-US" w:bidi="ar-SA"/>
      </w:rPr>
    </w:lvl>
    <w:lvl w:ilvl="7" w:tplc="03EE24F6">
      <w:numFmt w:val="bullet"/>
      <w:lvlText w:val="•"/>
      <w:lvlJc w:val="left"/>
      <w:pPr>
        <w:ind w:left="4128" w:hanging="205"/>
      </w:pPr>
      <w:rPr>
        <w:rFonts w:hint="default"/>
        <w:lang w:val="es-ES" w:eastAsia="en-US" w:bidi="ar-SA"/>
      </w:rPr>
    </w:lvl>
    <w:lvl w:ilvl="8" w:tplc="3374726E">
      <w:numFmt w:val="bullet"/>
      <w:lvlText w:val="•"/>
      <w:lvlJc w:val="left"/>
      <w:pPr>
        <w:ind w:left="4649" w:hanging="205"/>
      </w:pPr>
      <w:rPr>
        <w:rFonts w:hint="default"/>
        <w:lang w:val="es-ES" w:eastAsia="en-US" w:bidi="ar-SA"/>
      </w:rPr>
    </w:lvl>
  </w:abstractNum>
  <w:abstractNum w:abstractNumId="7" w15:restartNumberingAfterBreak="0">
    <w:nsid w:val="158424B1"/>
    <w:multiLevelType w:val="hybridMultilevel"/>
    <w:tmpl w:val="B97EC428"/>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 w15:restartNumberingAfterBreak="0">
    <w:nsid w:val="23D97436"/>
    <w:multiLevelType w:val="hybridMultilevel"/>
    <w:tmpl w:val="360841B0"/>
    <w:lvl w:ilvl="0" w:tplc="4CFE1D4A">
      <w:start w:val="1"/>
      <w:numFmt w:val="decimal"/>
      <w:lvlText w:val="%1."/>
      <w:lvlJc w:val="left"/>
      <w:pPr>
        <w:ind w:left="531" w:hanging="312"/>
      </w:pPr>
      <w:rPr>
        <w:rFonts w:ascii="Aptos" w:eastAsia="Liberation Sans" w:hAnsi="Aptos" w:cs="Liberation Sans" w:hint="default"/>
        <w:spacing w:val="-14"/>
        <w:w w:val="100"/>
        <w:sz w:val="20"/>
        <w:szCs w:val="20"/>
        <w:lang w:val="es-ES" w:eastAsia="en-US" w:bidi="ar-SA"/>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9"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0"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1" w15:restartNumberingAfterBreak="0">
    <w:nsid w:val="320056FC"/>
    <w:multiLevelType w:val="hybridMultilevel"/>
    <w:tmpl w:val="70B8B104"/>
    <w:lvl w:ilvl="0" w:tplc="340A0001">
      <w:start w:val="1"/>
      <w:numFmt w:val="bullet"/>
      <w:lvlText w:val=""/>
      <w:lvlJc w:val="left"/>
      <w:pPr>
        <w:ind w:left="820" w:hanging="360"/>
      </w:pPr>
      <w:rPr>
        <w:rFonts w:ascii="Symbol" w:hAnsi="Symbol" w:hint="default"/>
      </w:rPr>
    </w:lvl>
    <w:lvl w:ilvl="1" w:tplc="FFFFFFFF">
      <w:start w:val="1"/>
      <w:numFmt w:val="bullet"/>
      <w:lvlText w:val="o"/>
      <w:lvlJc w:val="left"/>
      <w:pPr>
        <w:ind w:left="1540" w:hanging="360"/>
      </w:pPr>
      <w:rPr>
        <w:rFonts w:ascii="Courier New" w:hAnsi="Courier New" w:cs="Courier New" w:hint="default"/>
      </w:rPr>
    </w:lvl>
    <w:lvl w:ilvl="2" w:tplc="FFFFFFFF" w:tentative="1">
      <w:start w:val="1"/>
      <w:numFmt w:val="bullet"/>
      <w:lvlText w:val=""/>
      <w:lvlJc w:val="left"/>
      <w:pPr>
        <w:ind w:left="2260" w:hanging="360"/>
      </w:pPr>
      <w:rPr>
        <w:rFonts w:ascii="Wingdings" w:hAnsi="Wingdings" w:hint="default"/>
      </w:rPr>
    </w:lvl>
    <w:lvl w:ilvl="3" w:tplc="FFFFFFFF" w:tentative="1">
      <w:start w:val="1"/>
      <w:numFmt w:val="bullet"/>
      <w:lvlText w:val=""/>
      <w:lvlJc w:val="left"/>
      <w:pPr>
        <w:ind w:left="2980" w:hanging="360"/>
      </w:pPr>
      <w:rPr>
        <w:rFonts w:ascii="Symbol" w:hAnsi="Symbol" w:hint="default"/>
      </w:rPr>
    </w:lvl>
    <w:lvl w:ilvl="4" w:tplc="FFFFFFFF" w:tentative="1">
      <w:start w:val="1"/>
      <w:numFmt w:val="bullet"/>
      <w:lvlText w:val="o"/>
      <w:lvlJc w:val="left"/>
      <w:pPr>
        <w:ind w:left="3700" w:hanging="360"/>
      </w:pPr>
      <w:rPr>
        <w:rFonts w:ascii="Courier New" w:hAnsi="Courier New" w:cs="Courier New" w:hint="default"/>
      </w:rPr>
    </w:lvl>
    <w:lvl w:ilvl="5" w:tplc="FFFFFFFF" w:tentative="1">
      <w:start w:val="1"/>
      <w:numFmt w:val="bullet"/>
      <w:lvlText w:val=""/>
      <w:lvlJc w:val="left"/>
      <w:pPr>
        <w:ind w:left="4420" w:hanging="360"/>
      </w:pPr>
      <w:rPr>
        <w:rFonts w:ascii="Wingdings" w:hAnsi="Wingdings" w:hint="default"/>
      </w:rPr>
    </w:lvl>
    <w:lvl w:ilvl="6" w:tplc="FFFFFFFF" w:tentative="1">
      <w:start w:val="1"/>
      <w:numFmt w:val="bullet"/>
      <w:lvlText w:val=""/>
      <w:lvlJc w:val="left"/>
      <w:pPr>
        <w:ind w:left="5140" w:hanging="360"/>
      </w:pPr>
      <w:rPr>
        <w:rFonts w:ascii="Symbol" w:hAnsi="Symbol" w:hint="default"/>
      </w:rPr>
    </w:lvl>
    <w:lvl w:ilvl="7" w:tplc="FFFFFFFF" w:tentative="1">
      <w:start w:val="1"/>
      <w:numFmt w:val="bullet"/>
      <w:lvlText w:val="o"/>
      <w:lvlJc w:val="left"/>
      <w:pPr>
        <w:ind w:left="5860" w:hanging="360"/>
      </w:pPr>
      <w:rPr>
        <w:rFonts w:ascii="Courier New" w:hAnsi="Courier New" w:cs="Courier New" w:hint="default"/>
      </w:rPr>
    </w:lvl>
    <w:lvl w:ilvl="8" w:tplc="FFFFFFFF" w:tentative="1">
      <w:start w:val="1"/>
      <w:numFmt w:val="bullet"/>
      <w:lvlText w:val=""/>
      <w:lvlJc w:val="left"/>
      <w:pPr>
        <w:ind w:left="6580" w:hanging="360"/>
      </w:pPr>
      <w:rPr>
        <w:rFonts w:ascii="Wingdings" w:hAnsi="Wingdings" w:hint="default"/>
      </w:rPr>
    </w:lvl>
  </w:abstractNum>
  <w:abstractNum w:abstractNumId="12" w15:restartNumberingAfterBreak="0">
    <w:nsid w:val="3A48145B"/>
    <w:multiLevelType w:val="hybridMultilevel"/>
    <w:tmpl w:val="54DAAC04"/>
    <w:lvl w:ilvl="0" w:tplc="340A0003">
      <w:start w:val="1"/>
      <w:numFmt w:val="bullet"/>
      <w:lvlText w:val="o"/>
      <w:lvlJc w:val="left"/>
      <w:pPr>
        <w:ind w:left="820" w:hanging="360"/>
      </w:pPr>
      <w:rPr>
        <w:rFonts w:ascii="Courier New" w:hAnsi="Courier New" w:cs="Courier New" w:hint="default"/>
      </w:rPr>
    </w:lvl>
    <w:lvl w:ilvl="1" w:tplc="340A0003" w:tentative="1">
      <w:start w:val="1"/>
      <w:numFmt w:val="bullet"/>
      <w:lvlText w:val="o"/>
      <w:lvlJc w:val="left"/>
      <w:pPr>
        <w:ind w:left="1540" w:hanging="360"/>
      </w:pPr>
      <w:rPr>
        <w:rFonts w:ascii="Courier New" w:hAnsi="Courier New" w:cs="Courier New" w:hint="default"/>
      </w:rPr>
    </w:lvl>
    <w:lvl w:ilvl="2" w:tplc="340A0005" w:tentative="1">
      <w:start w:val="1"/>
      <w:numFmt w:val="bullet"/>
      <w:lvlText w:val=""/>
      <w:lvlJc w:val="left"/>
      <w:pPr>
        <w:ind w:left="2260" w:hanging="360"/>
      </w:pPr>
      <w:rPr>
        <w:rFonts w:ascii="Wingdings" w:hAnsi="Wingdings" w:hint="default"/>
      </w:rPr>
    </w:lvl>
    <w:lvl w:ilvl="3" w:tplc="340A0001" w:tentative="1">
      <w:start w:val="1"/>
      <w:numFmt w:val="bullet"/>
      <w:lvlText w:val=""/>
      <w:lvlJc w:val="left"/>
      <w:pPr>
        <w:ind w:left="2980" w:hanging="360"/>
      </w:pPr>
      <w:rPr>
        <w:rFonts w:ascii="Symbol" w:hAnsi="Symbol" w:hint="default"/>
      </w:rPr>
    </w:lvl>
    <w:lvl w:ilvl="4" w:tplc="340A0003" w:tentative="1">
      <w:start w:val="1"/>
      <w:numFmt w:val="bullet"/>
      <w:lvlText w:val="o"/>
      <w:lvlJc w:val="left"/>
      <w:pPr>
        <w:ind w:left="3700" w:hanging="360"/>
      </w:pPr>
      <w:rPr>
        <w:rFonts w:ascii="Courier New" w:hAnsi="Courier New" w:cs="Courier New" w:hint="default"/>
      </w:rPr>
    </w:lvl>
    <w:lvl w:ilvl="5" w:tplc="340A0005" w:tentative="1">
      <w:start w:val="1"/>
      <w:numFmt w:val="bullet"/>
      <w:lvlText w:val=""/>
      <w:lvlJc w:val="left"/>
      <w:pPr>
        <w:ind w:left="4420" w:hanging="360"/>
      </w:pPr>
      <w:rPr>
        <w:rFonts w:ascii="Wingdings" w:hAnsi="Wingdings" w:hint="default"/>
      </w:rPr>
    </w:lvl>
    <w:lvl w:ilvl="6" w:tplc="340A0001" w:tentative="1">
      <w:start w:val="1"/>
      <w:numFmt w:val="bullet"/>
      <w:lvlText w:val=""/>
      <w:lvlJc w:val="left"/>
      <w:pPr>
        <w:ind w:left="5140" w:hanging="360"/>
      </w:pPr>
      <w:rPr>
        <w:rFonts w:ascii="Symbol" w:hAnsi="Symbol" w:hint="default"/>
      </w:rPr>
    </w:lvl>
    <w:lvl w:ilvl="7" w:tplc="340A0003" w:tentative="1">
      <w:start w:val="1"/>
      <w:numFmt w:val="bullet"/>
      <w:lvlText w:val="o"/>
      <w:lvlJc w:val="left"/>
      <w:pPr>
        <w:ind w:left="5860" w:hanging="360"/>
      </w:pPr>
      <w:rPr>
        <w:rFonts w:ascii="Courier New" w:hAnsi="Courier New" w:cs="Courier New" w:hint="default"/>
      </w:rPr>
    </w:lvl>
    <w:lvl w:ilvl="8" w:tplc="340A0005" w:tentative="1">
      <w:start w:val="1"/>
      <w:numFmt w:val="bullet"/>
      <w:lvlText w:val=""/>
      <w:lvlJc w:val="left"/>
      <w:pPr>
        <w:ind w:left="6580" w:hanging="360"/>
      </w:pPr>
      <w:rPr>
        <w:rFonts w:ascii="Wingdings" w:hAnsi="Wingdings" w:hint="default"/>
      </w:rPr>
    </w:lvl>
  </w:abstractNum>
  <w:abstractNum w:abstractNumId="13" w15:restartNumberingAfterBreak="0">
    <w:nsid w:val="3B351551"/>
    <w:multiLevelType w:val="hybridMultilevel"/>
    <w:tmpl w:val="DE061970"/>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4"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6" w15:restartNumberingAfterBreak="0">
    <w:nsid w:val="431A0711"/>
    <w:multiLevelType w:val="hybridMultilevel"/>
    <w:tmpl w:val="A8B4A364"/>
    <w:lvl w:ilvl="0" w:tplc="B754B22E">
      <w:start w:val="1"/>
      <w:numFmt w:val="decimal"/>
      <w:lvlText w:val="%1."/>
      <w:lvlJc w:val="left"/>
      <w:pPr>
        <w:ind w:left="108" w:hanging="205"/>
      </w:pPr>
      <w:rPr>
        <w:rFonts w:ascii="Tahoma" w:eastAsia="Tahoma" w:hAnsi="Tahoma" w:cs="Tahoma" w:hint="default"/>
        <w:w w:val="81"/>
        <w:sz w:val="21"/>
        <w:szCs w:val="21"/>
        <w:lang w:val="es-ES" w:eastAsia="en-US" w:bidi="ar-SA"/>
      </w:rPr>
    </w:lvl>
    <w:lvl w:ilvl="1" w:tplc="2034EC3A">
      <w:numFmt w:val="bullet"/>
      <w:lvlText w:val="•"/>
      <w:lvlJc w:val="left"/>
      <w:pPr>
        <w:ind w:left="621" w:hanging="205"/>
      </w:pPr>
      <w:rPr>
        <w:rFonts w:hint="default"/>
        <w:lang w:val="es-ES" w:eastAsia="en-US" w:bidi="ar-SA"/>
      </w:rPr>
    </w:lvl>
    <w:lvl w:ilvl="2" w:tplc="314226E0">
      <w:numFmt w:val="bullet"/>
      <w:lvlText w:val="•"/>
      <w:lvlJc w:val="left"/>
      <w:pPr>
        <w:ind w:left="1142" w:hanging="205"/>
      </w:pPr>
      <w:rPr>
        <w:rFonts w:hint="default"/>
        <w:lang w:val="es-ES" w:eastAsia="en-US" w:bidi="ar-SA"/>
      </w:rPr>
    </w:lvl>
    <w:lvl w:ilvl="3" w:tplc="D8AA7E0E">
      <w:numFmt w:val="bullet"/>
      <w:lvlText w:val="•"/>
      <w:lvlJc w:val="left"/>
      <w:pPr>
        <w:ind w:left="1663" w:hanging="205"/>
      </w:pPr>
      <w:rPr>
        <w:rFonts w:hint="default"/>
        <w:lang w:val="es-ES" w:eastAsia="en-US" w:bidi="ar-SA"/>
      </w:rPr>
    </w:lvl>
    <w:lvl w:ilvl="4" w:tplc="743EE368">
      <w:numFmt w:val="bullet"/>
      <w:lvlText w:val="•"/>
      <w:lvlJc w:val="left"/>
      <w:pPr>
        <w:ind w:left="2184" w:hanging="205"/>
      </w:pPr>
      <w:rPr>
        <w:rFonts w:hint="default"/>
        <w:lang w:val="es-ES" w:eastAsia="en-US" w:bidi="ar-SA"/>
      </w:rPr>
    </w:lvl>
    <w:lvl w:ilvl="5" w:tplc="CA52228A">
      <w:numFmt w:val="bullet"/>
      <w:lvlText w:val="•"/>
      <w:lvlJc w:val="left"/>
      <w:pPr>
        <w:ind w:left="2705" w:hanging="205"/>
      </w:pPr>
      <w:rPr>
        <w:rFonts w:hint="default"/>
        <w:lang w:val="es-ES" w:eastAsia="en-US" w:bidi="ar-SA"/>
      </w:rPr>
    </w:lvl>
    <w:lvl w:ilvl="6" w:tplc="7BEA2538">
      <w:numFmt w:val="bullet"/>
      <w:lvlText w:val="•"/>
      <w:lvlJc w:val="left"/>
      <w:pPr>
        <w:ind w:left="3226" w:hanging="205"/>
      </w:pPr>
      <w:rPr>
        <w:rFonts w:hint="default"/>
        <w:lang w:val="es-ES" w:eastAsia="en-US" w:bidi="ar-SA"/>
      </w:rPr>
    </w:lvl>
    <w:lvl w:ilvl="7" w:tplc="2D964A44">
      <w:numFmt w:val="bullet"/>
      <w:lvlText w:val="•"/>
      <w:lvlJc w:val="left"/>
      <w:pPr>
        <w:ind w:left="3747" w:hanging="205"/>
      </w:pPr>
      <w:rPr>
        <w:rFonts w:hint="default"/>
        <w:lang w:val="es-ES" w:eastAsia="en-US" w:bidi="ar-SA"/>
      </w:rPr>
    </w:lvl>
    <w:lvl w:ilvl="8" w:tplc="906A9F48">
      <w:numFmt w:val="bullet"/>
      <w:lvlText w:val="•"/>
      <w:lvlJc w:val="left"/>
      <w:pPr>
        <w:ind w:left="4268" w:hanging="205"/>
      </w:pPr>
      <w:rPr>
        <w:rFonts w:hint="default"/>
        <w:lang w:val="es-ES" w:eastAsia="en-US" w:bidi="ar-SA"/>
      </w:rPr>
    </w:lvl>
  </w:abstractNum>
  <w:abstractNum w:abstractNumId="17"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18"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9" w15:restartNumberingAfterBreak="0">
    <w:nsid w:val="4CAA6559"/>
    <w:multiLevelType w:val="multilevel"/>
    <w:tmpl w:val="B85E6766"/>
    <w:lvl w:ilvl="0">
      <w:start w:val="1"/>
      <w:numFmt w:val="decimal"/>
      <w:lvlText w:val="%1."/>
      <w:lvlJc w:val="left"/>
      <w:pPr>
        <w:ind w:left="544" w:hanging="425"/>
      </w:pPr>
      <w:rPr>
        <w:rFonts w:ascii="Tahoma" w:eastAsia="Tahoma" w:hAnsi="Tahoma" w:cs="Tahoma" w:hint="default"/>
        <w:b/>
        <w:bCs/>
        <w:spacing w:val="-5"/>
        <w:w w:val="66"/>
        <w:sz w:val="45"/>
        <w:szCs w:val="45"/>
        <w:lang w:val="es-ES" w:eastAsia="en-US" w:bidi="ar-SA"/>
      </w:rPr>
    </w:lvl>
    <w:lvl w:ilvl="1">
      <w:start w:val="1"/>
      <w:numFmt w:val="decimal"/>
      <w:lvlText w:val="%1.%2"/>
      <w:lvlJc w:val="left"/>
      <w:pPr>
        <w:ind w:left="120" w:hanging="444"/>
      </w:pPr>
      <w:rPr>
        <w:rFonts w:hint="default"/>
        <w:b/>
        <w:bCs/>
        <w:spacing w:val="-30"/>
        <w:w w:val="66"/>
        <w:lang w:val="es-ES" w:eastAsia="en-US" w:bidi="ar-SA"/>
      </w:rPr>
    </w:lvl>
    <w:lvl w:ilvl="2">
      <w:numFmt w:val="bullet"/>
      <w:lvlText w:val="•"/>
      <w:lvlJc w:val="left"/>
      <w:pPr>
        <w:ind w:left="1510" w:hanging="444"/>
      </w:pPr>
      <w:rPr>
        <w:rFonts w:hint="default"/>
        <w:lang w:val="es-ES" w:eastAsia="en-US" w:bidi="ar-SA"/>
      </w:rPr>
    </w:lvl>
    <w:lvl w:ilvl="3">
      <w:numFmt w:val="bullet"/>
      <w:lvlText w:val="•"/>
      <w:lvlJc w:val="left"/>
      <w:pPr>
        <w:ind w:left="2481" w:hanging="444"/>
      </w:pPr>
      <w:rPr>
        <w:rFonts w:hint="default"/>
        <w:lang w:val="es-ES" w:eastAsia="en-US" w:bidi="ar-SA"/>
      </w:rPr>
    </w:lvl>
    <w:lvl w:ilvl="4">
      <w:numFmt w:val="bullet"/>
      <w:lvlText w:val="•"/>
      <w:lvlJc w:val="left"/>
      <w:pPr>
        <w:ind w:left="3452" w:hanging="444"/>
      </w:pPr>
      <w:rPr>
        <w:rFonts w:hint="default"/>
        <w:lang w:val="es-ES" w:eastAsia="en-US" w:bidi="ar-SA"/>
      </w:rPr>
    </w:lvl>
    <w:lvl w:ilvl="5">
      <w:numFmt w:val="bullet"/>
      <w:lvlText w:val="•"/>
      <w:lvlJc w:val="left"/>
      <w:pPr>
        <w:ind w:left="4423" w:hanging="444"/>
      </w:pPr>
      <w:rPr>
        <w:rFonts w:hint="default"/>
        <w:lang w:val="es-ES" w:eastAsia="en-US" w:bidi="ar-SA"/>
      </w:rPr>
    </w:lvl>
    <w:lvl w:ilvl="6">
      <w:numFmt w:val="bullet"/>
      <w:lvlText w:val="•"/>
      <w:lvlJc w:val="left"/>
      <w:pPr>
        <w:ind w:left="5394" w:hanging="444"/>
      </w:pPr>
      <w:rPr>
        <w:rFonts w:hint="default"/>
        <w:lang w:val="es-ES" w:eastAsia="en-US" w:bidi="ar-SA"/>
      </w:rPr>
    </w:lvl>
    <w:lvl w:ilvl="7">
      <w:numFmt w:val="bullet"/>
      <w:lvlText w:val="•"/>
      <w:lvlJc w:val="left"/>
      <w:pPr>
        <w:ind w:left="6365" w:hanging="444"/>
      </w:pPr>
      <w:rPr>
        <w:rFonts w:hint="default"/>
        <w:lang w:val="es-ES" w:eastAsia="en-US" w:bidi="ar-SA"/>
      </w:rPr>
    </w:lvl>
    <w:lvl w:ilvl="8">
      <w:numFmt w:val="bullet"/>
      <w:lvlText w:val="•"/>
      <w:lvlJc w:val="left"/>
      <w:pPr>
        <w:ind w:left="7336" w:hanging="444"/>
      </w:pPr>
      <w:rPr>
        <w:rFonts w:hint="default"/>
        <w:lang w:val="es-ES" w:eastAsia="en-US" w:bidi="ar-SA"/>
      </w:rPr>
    </w:lvl>
  </w:abstractNum>
  <w:abstractNum w:abstractNumId="20" w15:restartNumberingAfterBreak="0">
    <w:nsid w:val="50231482"/>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1" w15:restartNumberingAfterBreak="0">
    <w:nsid w:val="520311DF"/>
    <w:multiLevelType w:val="hybridMultilevel"/>
    <w:tmpl w:val="7F904800"/>
    <w:lvl w:ilvl="0" w:tplc="8340C334">
      <w:start w:val="1"/>
      <w:numFmt w:val="decimal"/>
      <w:lvlText w:val="%1."/>
      <w:lvlJc w:val="left"/>
      <w:pPr>
        <w:ind w:left="108" w:hanging="205"/>
      </w:pPr>
      <w:rPr>
        <w:rFonts w:ascii="Tahoma" w:eastAsia="Tahoma" w:hAnsi="Tahoma" w:cs="Tahoma" w:hint="default"/>
        <w:w w:val="81"/>
        <w:sz w:val="21"/>
        <w:szCs w:val="21"/>
        <w:lang w:val="es-ES" w:eastAsia="en-US" w:bidi="ar-SA"/>
      </w:rPr>
    </w:lvl>
    <w:lvl w:ilvl="1" w:tplc="1AD600CE">
      <w:numFmt w:val="bullet"/>
      <w:lvlText w:val="•"/>
      <w:lvlJc w:val="left"/>
      <w:pPr>
        <w:ind w:left="621" w:hanging="205"/>
      </w:pPr>
      <w:rPr>
        <w:rFonts w:hint="default"/>
        <w:lang w:val="es-ES" w:eastAsia="en-US" w:bidi="ar-SA"/>
      </w:rPr>
    </w:lvl>
    <w:lvl w:ilvl="2" w:tplc="46D85AC4">
      <w:numFmt w:val="bullet"/>
      <w:lvlText w:val="•"/>
      <w:lvlJc w:val="left"/>
      <w:pPr>
        <w:ind w:left="1142" w:hanging="205"/>
      </w:pPr>
      <w:rPr>
        <w:rFonts w:hint="default"/>
        <w:lang w:val="es-ES" w:eastAsia="en-US" w:bidi="ar-SA"/>
      </w:rPr>
    </w:lvl>
    <w:lvl w:ilvl="3" w:tplc="91C6D0D2">
      <w:numFmt w:val="bullet"/>
      <w:lvlText w:val="•"/>
      <w:lvlJc w:val="left"/>
      <w:pPr>
        <w:ind w:left="1663" w:hanging="205"/>
      </w:pPr>
      <w:rPr>
        <w:rFonts w:hint="default"/>
        <w:lang w:val="es-ES" w:eastAsia="en-US" w:bidi="ar-SA"/>
      </w:rPr>
    </w:lvl>
    <w:lvl w:ilvl="4" w:tplc="C074C7E4">
      <w:numFmt w:val="bullet"/>
      <w:lvlText w:val="•"/>
      <w:lvlJc w:val="left"/>
      <w:pPr>
        <w:ind w:left="2184" w:hanging="205"/>
      </w:pPr>
      <w:rPr>
        <w:rFonts w:hint="default"/>
        <w:lang w:val="es-ES" w:eastAsia="en-US" w:bidi="ar-SA"/>
      </w:rPr>
    </w:lvl>
    <w:lvl w:ilvl="5" w:tplc="0A62A776">
      <w:numFmt w:val="bullet"/>
      <w:lvlText w:val="•"/>
      <w:lvlJc w:val="left"/>
      <w:pPr>
        <w:ind w:left="2705" w:hanging="205"/>
      </w:pPr>
      <w:rPr>
        <w:rFonts w:hint="default"/>
        <w:lang w:val="es-ES" w:eastAsia="en-US" w:bidi="ar-SA"/>
      </w:rPr>
    </w:lvl>
    <w:lvl w:ilvl="6" w:tplc="D25455D6">
      <w:numFmt w:val="bullet"/>
      <w:lvlText w:val="•"/>
      <w:lvlJc w:val="left"/>
      <w:pPr>
        <w:ind w:left="3226" w:hanging="205"/>
      </w:pPr>
      <w:rPr>
        <w:rFonts w:hint="default"/>
        <w:lang w:val="es-ES" w:eastAsia="en-US" w:bidi="ar-SA"/>
      </w:rPr>
    </w:lvl>
    <w:lvl w:ilvl="7" w:tplc="55D64D06">
      <w:numFmt w:val="bullet"/>
      <w:lvlText w:val="•"/>
      <w:lvlJc w:val="left"/>
      <w:pPr>
        <w:ind w:left="3747" w:hanging="205"/>
      </w:pPr>
      <w:rPr>
        <w:rFonts w:hint="default"/>
        <w:lang w:val="es-ES" w:eastAsia="en-US" w:bidi="ar-SA"/>
      </w:rPr>
    </w:lvl>
    <w:lvl w:ilvl="8" w:tplc="3EDAB194">
      <w:numFmt w:val="bullet"/>
      <w:lvlText w:val="•"/>
      <w:lvlJc w:val="left"/>
      <w:pPr>
        <w:ind w:left="4268" w:hanging="205"/>
      </w:pPr>
      <w:rPr>
        <w:rFonts w:hint="default"/>
        <w:lang w:val="es-ES" w:eastAsia="en-US" w:bidi="ar-SA"/>
      </w:rPr>
    </w:lvl>
  </w:abstractNum>
  <w:abstractNum w:abstractNumId="22"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3"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24" w15:restartNumberingAfterBreak="0">
    <w:nsid w:val="60CB0C63"/>
    <w:multiLevelType w:val="multilevel"/>
    <w:tmpl w:val="D11E1E54"/>
    <w:lvl w:ilvl="0">
      <w:start w:val="1"/>
      <w:numFmt w:val="decimal"/>
      <w:lvlText w:val="%1."/>
      <w:lvlJc w:val="left"/>
      <w:pPr>
        <w:ind w:left="544" w:hanging="425"/>
      </w:pPr>
      <w:rPr>
        <w:rFonts w:ascii="Tahoma" w:eastAsia="Tahoma" w:hAnsi="Tahoma" w:cs="Tahoma" w:hint="default"/>
        <w:b/>
        <w:bCs/>
        <w:spacing w:val="-5"/>
        <w:w w:val="66"/>
        <w:sz w:val="45"/>
        <w:szCs w:val="45"/>
        <w:lang w:val="es-ES" w:eastAsia="en-US" w:bidi="ar-SA"/>
      </w:rPr>
    </w:lvl>
    <w:lvl w:ilvl="1">
      <w:start w:val="1"/>
      <w:numFmt w:val="decimal"/>
      <w:lvlText w:val="%1.%2"/>
      <w:lvlJc w:val="left"/>
      <w:pPr>
        <w:ind w:left="120" w:hanging="541"/>
      </w:pPr>
      <w:rPr>
        <w:rFonts w:ascii="Tahoma" w:eastAsia="Tahoma" w:hAnsi="Tahoma" w:cs="Tahoma" w:hint="default"/>
        <w:b/>
        <w:bCs/>
        <w:spacing w:val="-37"/>
        <w:w w:val="67"/>
        <w:sz w:val="36"/>
        <w:szCs w:val="36"/>
        <w:lang w:val="es-ES" w:eastAsia="en-US" w:bidi="ar-SA"/>
      </w:rPr>
    </w:lvl>
    <w:lvl w:ilvl="2">
      <w:numFmt w:val="bullet"/>
      <w:lvlText w:val="•"/>
      <w:lvlJc w:val="left"/>
      <w:pPr>
        <w:ind w:left="1510" w:hanging="541"/>
      </w:pPr>
      <w:rPr>
        <w:rFonts w:hint="default"/>
        <w:lang w:val="es-ES" w:eastAsia="en-US" w:bidi="ar-SA"/>
      </w:rPr>
    </w:lvl>
    <w:lvl w:ilvl="3">
      <w:numFmt w:val="bullet"/>
      <w:lvlText w:val="•"/>
      <w:lvlJc w:val="left"/>
      <w:pPr>
        <w:ind w:left="2481" w:hanging="541"/>
      </w:pPr>
      <w:rPr>
        <w:rFonts w:hint="default"/>
        <w:lang w:val="es-ES" w:eastAsia="en-US" w:bidi="ar-SA"/>
      </w:rPr>
    </w:lvl>
    <w:lvl w:ilvl="4">
      <w:numFmt w:val="bullet"/>
      <w:lvlText w:val="•"/>
      <w:lvlJc w:val="left"/>
      <w:pPr>
        <w:ind w:left="3452" w:hanging="541"/>
      </w:pPr>
      <w:rPr>
        <w:rFonts w:hint="default"/>
        <w:lang w:val="es-ES" w:eastAsia="en-US" w:bidi="ar-SA"/>
      </w:rPr>
    </w:lvl>
    <w:lvl w:ilvl="5">
      <w:numFmt w:val="bullet"/>
      <w:lvlText w:val="•"/>
      <w:lvlJc w:val="left"/>
      <w:pPr>
        <w:ind w:left="4423" w:hanging="541"/>
      </w:pPr>
      <w:rPr>
        <w:rFonts w:hint="default"/>
        <w:lang w:val="es-ES" w:eastAsia="en-US" w:bidi="ar-SA"/>
      </w:rPr>
    </w:lvl>
    <w:lvl w:ilvl="6">
      <w:numFmt w:val="bullet"/>
      <w:lvlText w:val="•"/>
      <w:lvlJc w:val="left"/>
      <w:pPr>
        <w:ind w:left="5394" w:hanging="541"/>
      </w:pPr>
      <w:rPr>
        <w:rFonts w:hint="default"/>
        <w:lang w:val="es-ES" w:eastAsia="en-US" w:bidi="ar-SA"/>
      </w:rPr>
    </w:lvl>
    <w:lvl w:ilvl="7">
      <w:numFmt w:val="bullet"/>
      <w:lvlText w:val="•"/>
      <w:lvlJc w:val="left"/>
      <w:pPr>
        <w:ind w:left="6365" w:hanging="541"/>
      </w:pPr>
      <w:rPr>
        <w:rFonts w:hint="default"/>
        <w:lang w:val="es-ES" w:eastAsia="en-US" w:bidi="ar-SA"/>
      </w:rPr>
    </w:lvl>
    <w:lvl w:ilvl="8">
      <w:numFmt w:val="bullet"/>
      <w:lvlText w:val="•"/>
      <w:lvlJc w:val="left"/>
      <w:pPr>
        <w:ind w:left="7336" w:hanging="541"/>
      </w:pPr>
      <w:rPr>
        <w:rFonts w:hint="default"/>
        <w:lang w:val="es-ES" w:eastAsia="en-US" w:bidi="ar-SA"/>
      </w:rPr>
    </w:lvl>
  </w:abstractNum>
  <w:abstractNum w:abstractNumId="25" w15:restartNumberingAfterBreak="0">
    <w:nsid w:val="62313E29"/>
    <w:multiLevelType w:val="multilevel"/>
    <w:tmpl w:val="340A001F"/>
    <w:lvl w:ilvl="0">
      <w:start w:val="1"/>
      <w:numFmt w:val="decimal"/>
      <w:lvlText w:val="%1."/>
      <w:lvlJc w:val="left"/>
      <w:pPr>
        <w:ind w:left="644" w:hanging="360"/>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26"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27"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15:restartNumberingAfterBreak="0">
    <w:nsid w:val="675B5AD1"/>
    <w:multiLevelType w:val="multilevel"/>
    <w:tmpl w:val="340A001F"/>
    <w:lvl w:ilvl="0">
      <w:start w:val="1"/>
      <w:numFmt w:val="decimal"/>
      <w:lvlText w:val="%1."/>
      <w:lvlJc w:val="left"/>
      <w:pPr>
        <w:ind w:left="644" w:hanging="360"/>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29"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0"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1" w15:restartNumberingAfterBreak="0">
    <w:nsid w:val="78164679"/>
    <w:multiLevelType w:val="multilevel"/>
    <w:tmpl w:val="3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7F010F13"/>
    <w:multiLevelType w:val="hybridMultilevel"/>
    <w:tmpl w:val="029EAD64"/>
    <w:lvl w:ilvl="0" w:tplc="7BD039BA">
      <w:start w:val="3"/>
      <w:numFmt w:val="decimal"/>
      <w:lvlText w:val="%1."/>
      <w:lvlJc w:val="left"/>
      <w:pPr>
        <w:ind w:left="108" w:hanging="245"/>
      </w:pPr>
      <w:rPr>
        <w:rFonts w:ascii="Tahoma" w:eastAsia="Tahoma" w:hAnsi="Tahoma" w:cs="Tahoma" w:hint="default"/>
        <w:spacing w:val="-5"/>
        <w:w w:val="95"/>
        <w:sz w:val="21"/>
        <w:szCs w:val="21"/>
        <w:lang w:val="es-ES" w:eastAsia="en-US" w:bidi="ar-SA"/>
      </w:rPr>
    </w:lvl>
    <w:lvl w:ilvl="1" w:tplc="F4308616">
      <w:numFmt w:val="bullet"/>
      <w:lvlText w:val="•"/>
      <w:lvlJc w:val="left"/>
      <w:pPr>
        <w:ind w:left="621" w:hanging="245"/>
      </w:pPr>
      <w:rPr>
        <w:rFonts w:hint="default"/>
        <w:lang w:val="es-ES" w:eastAsia="en-US" w:bidi="ar-SA"/>
      </w:rPr>
    </w:lvl>
    <w:lvl w:ilvl="2" w:tplc="9334AEA6">
      <w:numFmt w:val="bullet"/>
      <w:lvlText w:val="•"/>
      <w:lvlJc w:val="left"/>
      <w:pPr>
        <w:ind w:left="1142" w:hanging="245"/>
      </w:pPr>
      <w:rPr>
        <w:rFonts w:hint="default"/>
        <w:lang w:val="es-ES" w:eastAsia="en-US" w:bidi="ar-SA"/>
      </w:rPr>
    </w:lvl>
    <w:lvl w:ilvl="3" w:tplc="9CB450DA">
      <w:numFmt w:val="bullet"/>
      <w:lvlText w:val="•"/>
      <w:lvlJc w:val="left"/>
      <w:pPr>
        <w:ind w:left="1663" w:hanging="245"/>
      </w:pPr>
      <w:rPr>
        <w:rFonts w:hint="default"/>
        <w:lang w:val="es-ES" w:eastAsia="en-US" w:bidi="ar-SA"/>
      </w:rPr>
    </w:lvl>
    <w:lvl w:ilvl="4" w:tplc="39A25528">
      <w:numFmt w:val="bullet"/>
      <w:lvlText w:val="•"/>
      <w:lvlJc w:val="left"/>
      <w:pPr>
        <w:ind w:left="2184" w:hanging="245"/>
      </w:pPr>
      <w:rPr>
        <w:rFonts w:hint="default"/>
        <w:lang w:val="es-ES" w:eastAsia="en-US" w:bidi="ar-SA"/>
      </w:rPr>
    </w:lvl>
    <w:lvl w:ilvl="5" w:tplc="7BAE4D42">
      <w:numFmt w:val="bullet"/>
      <w:lvlText w:val="•"/>
      <w:lvlJc w:val="left"/>
      <w:pPr>
        <w:ind w:left="2705" w:hanging="245"/>
      </w:pPr>
      <w:rPr>
        <w:rFonts w:hint="default"/>
        <w:lang w:val="es-ES" w:eastAsia="en-US" w:bidi="ar-SA"/>
      </w:rPr>
    </w:lvl>
    <w:lvl w:ilvl="6" w:tplc="5FE09832">
      <w:numFmt w:val="bullet"/>
      <w:lvlText w:val="•"/>
      <w:lvlJc w:val="left"/>
      <w:pPr>
        <w:ind w:left="3226" w:hanging="245"/>
      </w:pPr>
      <w:rPr>
        <w:rFonts w:hint="default"/>
        <w:lang w:val="es-ES" w:eastAsia="en-US" w:bidi="ar-SA"/>
      </w:rPr>
    </w:lvl>
    <w:lvl w:ilvl="7" w:tplc="52561C22">
      <w:numFmt w:val="bullet"/>
      <w:lvlText w:val="•"/>
      <w:lvlJc w:val="left"/>
      <w:pPr>
        <w:ind w:left="3747" w:hanging="245"/>
      </w:pPr>
      <w:rPr>
        <w:rFonts w:hint="default"/>
        <w:lang w:val="es-ES" w:eastAsia="en-US" w:bidi="ar-SA"/>
      </w:rPr>
    </w:lvl>
    <w:lvl w:ilvl="8" w:tplc="C3D424C2">
      <w:numFmt w:val="bullet"/>
      <w:lvlText w:val="•"/>
      <w:lvlJc w:val="left"/>
      <w:pPr>
        <w:ind w:left="4268" w:hanging="245"/>
      </w:pPr>
      <w:rPr>
        <w:rFonts w:hint="default"/>
        <w:lang w:val="es-ES" w:eastAsia="en-US" w:bidi="ar-SA"/>
      </w:rPr>
    </w:lvl>
  </w:abstractNum>
  <w:num w:numId="1" w16cid:durableId="693533499">
    <w:abstractNumId w:val="17"/>
  </w:num>
  <w:num w:numId="2" w16cid:durableId="1404184314">
    <w:abstractNumId w:val="15"/>
  </w:num>
  <w:num w:numId="3" w16cid:durableId="1099914322">
    <w:abstractNumId w:val="0"/>
  </w:num>
  <w:num w:numId="4" w16cid:durableId="1943151229">
    <w:abstractNumId w:val="26"/>
  </w:num>
  <w:num w:numId="5" w16cid:durableId="1786921379">
    <w:abstractNumId w:val="18"/>
  </w:num>
  <w:num w:numId="6" w16cid:durableId="856848971">
    <w:abstractNumId w:val="29"/>
  </w:num>
  <w:num w:numId="7" w16cid:durableId="1712148043">
    <w:abstractNumId w:val="27"/>
  </w:num>
  <w:num w:numId="8" w16cid:durableId="1357079744">
    <w:abstractNumId w:val="30"/>
  </w:num>
  <w:num w:numId="9" w16cid:durableId="1310667706">
    <w:abstractNumId w:val="10"/>
  </w:num>
  <w:num w:numId="10" w16cid:durableId="1276791157">
    <w:abstractNumId w:val="23"/>
  </w:num>
  <w:num w:numId="11" w16cid:durableId="1431462195">
    <w:abstractNumId w:val="14"/>
  </w:num>
  <w:num w:numId="12" w16cid:durableId="1286693919">
    <w:abstractNumId w:val="22"/>
  </w:num>
  <w:num w:numId="13" w16cid:durableId="203954231">
    <w:abstractNumId w:val="9"/>
  </w:num>
  <w:num w:numId="14" w16cid:durableId="1400640849">
    <w:abstractNumId w:val="1"/>
  </w:num>
  <w:num w:numId="15" w16cid:durableId="1248924440">
    <w:abstractNumId w:val="21"/>
  </w:num>
  <w:num w:numId="16" w16cid:durableId="693337528">
    <w:abstractNumId w:val="3"/>
  </w:num>
  <w:num w:numId="17" w16cid:durableId="1919090875">
    <w:abstractNumId w:val="32"/>
  </w:num>
  <w:num w:numId="18" w16cid:durableId="1186167029">
    <w:abstractNumId w:val="6"/>
  </w:num>
  <w:num w:numId="19" w16cid:durableId="1595212451">
    <w:abstractNumId w:val="7"/>
  </w:num>
  <w:num w:numId="20" w16cid:durableId="1294753261">
    <w:abstractNumId w:val="8"/>
  </w:num>
  <w:num w:numId="21" w16cid:durableId="2138453063">
    <w:abstractNumId w:val="16"/>
  </w:num>
  <w:num w:numId="22" w16cid:durableId="1123965533">
    <w:abstractNumId w:val="2"/>
  </w:num>
  <w:num w:numId="23" w16cid:durableId="1577742214">
    <w:abstractNumId w:val="4"/>
  </w:num>
  <w:num w:numId="24" w16cid:durableId="1019283257">
    <w:abstractNumId w:val="13"/>
  </w:num>
  <w:num w:numId="25" w16cid:durableId="61831021">
    <w:abstractNumId w:val="20"/>
  </w:num>
  <w:num w:numId="26" w16cid:durableId="1854494374">
    <w:abstractNumId w:val="31"/>
  </w:num>
  <w:num w:numId="27" w16cid:durableId="1178696487">
    <w:abstractNumId w:val="25"/>
  </w:num>
  <w:num w:numId="28" w16cid:durableId="1610812347">
    <w:abstractNumId w:val="28"/>
  </w:num>
  <w:num w:numId="29" w16cid:durableId="327055269">
    <w:abstractNumId w:val="12"/>
  </w:num>
  <w:num w:numId="30" w16cid:durableId="1129711650">
    <w:abstractNumId w:val="11"/>
  </w:num>
  <w:num w:numId="31" w16cid:durableId="1542091192">
    <w:abstractNumId w:val="19"/>
  </w:num>
  <w:num w:numId="32" w16cid:durableId="1875921588">
    <w:abstractNumId w:val="24"/>
  </w:num>
  <w:num w:numId="33" w16cid:durableId="144064408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46BEC"/>
    <w:rsid w:val="000E76B6"/>
    <w:rsid w:val="000F595F"/>
    <w:rsid w:val="0016576D"/>
    <w:rsid w:val="001B16C7"/>
    <w:rsid w:val="001C1C17"/>
    <w:rsid w:val="001D5653"/>
    <w:rsid w:val="0025287F"/>
    <w:rsid w:val="002D1F14"/>
    <w:rsid w:val="002D6660"/>
    <w:rsid w:val="002F2ECC"/>
    <w:rsid w:val="0030526A"/>
    <w:rsid w:val="00376FBD"/>
    <w:rsid w:val="003A3D90"/>
    <w:rsid w:val="003B280A"/>
    <w:rsid w:val="003D7CB7"/>
    <w:rsid w:val="004044F5"/>
    <w:rsid w:val="00424A31"/>
    <w:rsid w:val="00485769"/>
    <w:rsid w:val="004E33CF"/>
    <w:rsid w:val="00534BD3"/>
    <w:rsid w:val="0056582C"/>
    <w:rsid w:val="005661FE"/>
    <w:rsid w:val="005B41EC"/>
    <w:rsid w:val="006270A3"/>
    <w:rsid w:val="00654DBE"/>
    <w:rsid w:val="00660C11"/>
    <w:rsid w:val="006659D6"/>
    <w:rsid w:val="00687E2D"/>
    <w:rsid w:val="006968BB"/>
    <w:rsid w:val="006A3143"/>
    <w:rsid w:val="00771396"/>
    <w:rsid w:val="007766F8"/>
    <w:rsid w:val="00783A4C"/>
    <w:rsid w:val="007C6543"/>
    <w:rsid w:val="007D390E"/>
    <w:rsid w:val="00831A84"/>
    <w:rsid w:val="0084692E"/>
    <w:rsid w:val="00886576"/>
    <w:rsid w:val="008C19AD"/>
    <w:rsid w:val="008C2D5A"/>
    <w:rsid w:val="008E1B64"/>
    <w:rsid w:val="008E4D8F"/>
    <w:rsid w:val="00910857"/>
    <w:rsid w:val="009313B9"/>
    <w:rsid w:val="009927FD"/>
    <w:rsid w:val="009A5D44"/>
    <w:rsid w:val="009B5F8C"/>
    <w:rsid w:val="00A40309"/>
    <w:rsid w:val="00A416F7"/>
    <w:rsid w:val="00AC57AB"/>
    <w:rsid w:val="00B20977"/>
    <w:rsid w:val="00B22C8C"/>
    <w:rsid w:val="00B4016A"/>
    <w:rsid w:val="00BF583B"/>
    <w:rsid w:val="00C2684B"/>
    <w:rsid w:val="00C336C5"/>
    <w:rsid w:val="00C63449"/>
    <w:rsid w:val="00CC2A9B"/>
    <w:rsid w:val="00D137CF"/>
    <w:rsid w:val="00D3338A"/>
    <w:rsid w:val="00D9524E"/>
    <w:rsid w:val="00DF63E5"/>
    <w:rsid w:val="00E018C1"/>
    <w:rsid w:val="00E733D8"/>
    <w:rsid w:val="00E9376A"/>
    <w:rsid w:val="00EF6007"/>
    <w:rsid w:val="00F0646A"/>
    <w:rsid w:val="00F40A51"/>
    <w:rsid w:val="00F80F80"/>
    <w:rsid w:val="00F8359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3B280A"/>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4Car">
    <w:name w:val="Título 4 Car"/>
    <w:basedOn w:val="Fuentedeprrafopredeter"/>
    <w:link w:val="Ttulo4"/>
    <w:uiPriority w:val="9"/>
    <w:semiHidden/>
    <w:rsid w:val="003B280A"/>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534BD3"/>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3016712">
      <w:bodyDiv w:val="1"/>
      <w:marLeft w:val="0"/>
      <w:marRight w:val="0"/>
      <w:marTop w:val="0"/>
      <w:marBottom w:val="0"/>
      <w:divBdr>
        <w:top w:val="none" w:sz="0" w:space="0" w:color="auto"/>
        <w:left w:val="none" w:sz="0" w:space="0" w:color="auto"/>
        <w:bottom w:val="none" w:sz="0" w:space="0" w:color="auto"/>
        <w:right w:val="none" w:sz="0" w:space="0" w:color="auto"/>
      </w:divBdr>
    </w:div>
    <w:div w:id="118340287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9</Pages>
  <Words>2078</Words>
  <Characters>11430</Characters>
  <Application>Microsoft Office Word</Application>
  <DocSecurity>0</DocSecurity>
  <Lines>95</Lines>
  <Paragraphs>26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13482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11</cp:revision>
  <dcterms:created xsi:type="dcterms:W3CDTF">2024-04-08T19:42:00Z</dcterms:created>
  <dcterms:modified xsi:type="dcterms:W3CDTF">2025-01-07T09:56:00Z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